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741C" w:rsidRDefault="00CE741C" w:rsidP="00CE741C">
      <w:pPr>
        <w:autoSpaceDE w:val="0"/>
        <w:autoSpaceDN w:val="0"/>
        <w:adjustRightInd w:val="0"/>
        <w:spacing w:after="0" w:line="240" w:lineRule="auto"/>
        <w:jc w:val="center"/>
        <w:rPr>
          <w:rFonts w:ascii="Times New Roman" w:hAnsi="Times New Roman" w:cs="Times New Roman"/>
          <w:b/>
          <w:bCs/>
          <w:sz w:val="24"/>
          <w:szCs w:val="24"/>
        </w:rPr>
      </w:pPr>
    </w:p>
    <w:p w:rsidR="00CE741C" w:rsidRDefault="00CE741C" w:rsidP="00CE741C">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ПРИКАЗ</w:t>
      </w:r>
    </w:p>
    <w:p w:rsidR="00CE741C" w:rsidRDefault="00CE741C" w:rsidP="00CE741C">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от 28 декабря 2024 г. N 296</w:t>
      </w:r>
    </w:p>
    <w:p w:rsidR="00CE741C" w:rsidRDefault="00CE741C" w:rsidP="00CE741C">
      <w:pPr>
        <w:autoSpaceDE w:val="0"/>
        <w:autoSpaceDN w:val="0"/>
        <w:adjustRightInd w:val="0"/>
        <w:spacing w:after="0" w:line="240" w:lineRule="auto"/>
        <w:jc w:val="center"/>
        <w:rPr>
          <w:rFonts w:ascii="Times New Roman" w:hAnsi="Times New Roman" w:cs="Times New Roman"/>
          <w:b/>
          <w:bCs/>
          <w:sz w:val="24"/>
          <w:szCs w:val="24"/>
        </w:rPr>
      </w:pPr>
    </w:p>
    <w:p w:rsidR="00CE741C" w:rsidRDefault="00CE741C" w:rsidP="00CE741C">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ОБ УТВЕРЖДЕНИИ ПЛАНА</w:t>
      </w:r>
    </w:p>
    <w:p w:rsidR="00CE741C" w:rsidRDefault="00CE741C" w:rsidP="00CE741C">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ПРОТИВОДЕЙСТВИЯ КОРРУПЦИИ В СУДЕБНОМ ДЕПАРТАМЕНТЕ</w:t>
      </w:r>
    </w:p>
    <w:p w:rsidR="00CE741C" w:rsidRDefault="00CE741C" w:rsidP="00CE741C">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ПРИ ВЕРХОВНОМ СУДЕ РОССИЙСКОЙ ФЕДЕРАЦИИ НА 2025 - 2028 ГОДЫ</w:t>
      </w:r>
    </w:p>
    <w:p w:rsidR="00CE741C" w:rsidRDefault="00CE741C" w:rsidP="00CE741C">
      <w:pPr>
        <w:autoSpaceDE w:val="0"/>
        <w:autoSpaceDN w:val="0"/>
        <w:adjustRightInd w:val="0"/>
        <w:spacing w:after="0" w:line="240" w:lineRule="auto"/>
        <w:jc w:val="both"/>
        <w:rPr>
          <w:rFonts w:ascii="Times New Roman" w:hAnsi="Times New Roman" w:cs="Times New Roman"/>
          <w:sz w:val="24"/>
          <w:szCs w:val="24"/>
        </w:rPr>
      </w:pPr>
    </w:p>
    <w:p w:rsidR="00CE741C" w:rsidRDefault="00CE741C" w:rsidP="00CE741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Федеральным </w:t>
      </w:r>
      <w:hyperlink r:id="rId6"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от 25 декабря 2008 г. N 273-ФЗ "О противодействии коррупции" в целях повышения эффективности противодействия коррупции в Судебном департаменте при Верховном Суде Российской Федерации приказываю:</w:t>
      </w:r>
    </w:p>
    <w:p w:rsidR="00CE741C" w:rsidRDefault="00CE741C" w:rsidP="00CE741C">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 Утвердить прилагаемый </w:t>
      </w:r>
      <w:hyperlink w:anchor="Par38" w:history="1">
        <w:r>
          <w:rPr>
            <w:rFonts w:ascii="Times New Roman" w:hAnsi="Times New Roman" w:cs="Times New Roman"/>
            <w:color w:val="0000FF"/>
            <w:sz w:val="24"/>
            <w:szCs w:val="24"/>
          </w:rPr>
          <w:t>План</w:t>
        </w:r>
      </w:hyperlink>
      <w:r>
        <w:rPr>
          <w:rFonts w:ascii="Times New Roman" w:hAnsi="Times New Roman" w:cs="Times New Roman"/>
          <w:sz w:val="24"/>
          <w:szCs w:val="24"/>
        </w:rPr>
        <w:t xml:space="preserve"> противодействия коррупции в Судебном департаменте при Верховном Суде Российской Федерации на 2025 - 2028 годы (далее - План).</w:t>
      </w:r>
    </w:p>
    <w:p w:rsidR="00CE741C" w:rsidRDefault="00CE741C" w:rsidP="00CE741C">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Руководителям структурных подразделений Судебного департамента, руководителю федерального государственного бюджетного учреждения "Информационно-аналитический центр поддержки ГАС "Правосудие":</w:t>
      </w:r>
    </w:p>
    <w:p w:rsidR="00CE741C" w:rsidRDefault="00CE741C" w:rsidP="00CE741C">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2.1. Обеспечить исполнение </w:t>
      </w:r>
      <w:hyperlink w:anchor="Par38" w:history="1">
        <w:r>
          <w:rPr>
            <w:rFonts w:ascii="Times New Roman" w:hAnsi="Times New Roman" w:cs="Times New Roman"/>
            <w:color w:val="0000FF"/>
            <w:sz w:val="24"/>
            <w:szCs w:val="24"/>
          </w:rPr>
          <w:t>Плана</w:t>
        </w:r>
      </w:hyperlink>
      <w:r>
        <w:rPr>
          <w:rFonts w:ascii="Times New Roman" w:hAnsi="Times New Roman" w:cs="Times New Roman"/>
          <w:sz w:val="24"/>
          <w:szCs w:val="24"/>
        </w:rPr>
        <w:t>.</w:t>
      </w:r>
    </w:p>
    <w:p w:rsidR="00CE741C" w:rsidRDefault="00CE741C" w:rsidP="00CE741C">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2.2. Направлять в Управление по вопросам противодействия коррупции промежуточные отчеты за 2025 г., 2026 г., 2027 г. и итоговый сводный отчет в 2028 г. в срок до 24 ноября в части, касающейся их компетенции.</w:t>
      </w:r>
    </w:p>
    <w:p w:rsidR="00CE741C" w:rsidRDefault="00CE741C" w:rsidP="00CE741C">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w:t>
      </w:r>
      <w:proofErr w:type="gramStart"/>
      <w:r>
        <w:rPr>
          <w:rFonts w:ascii="Times New Roman" w:hAnsi="Times New Roman" w:cs="Times New Roman"/>
          <w:sz w:val="24"/>
          <w:szCs w:val="24"/>
        </w:rPr>
        <w:t>Председателям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начальникам управлений Судебного департамента в субъектах Российской Федерации и руководителю федерального</w:t>
      </w:r>
      <w:proofErr w:type="gramEnd"/>
      <w:r>
        <w:rPr>
          <w:rFonts w:ascii="Times New Roman" w:hAnsi="Times New Roman" w:cs="Times New Roman"/>
          <w:sz w:val="24"/>
          <w:szCs w:val="24"/>
        </w:rPr>
        <w:t xml:space="preserve"> государственного бюджетного учреждения "Информационно-аналитический центр поддержки ГАС "Правосудие":</w:t>
      </w:r>
    </w:p>
    <w:p w:rsidR="00CE741C" w:rsidRDefault="00CE741C" w:rsidP="00CE741C">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3.1. Разработать и утвердить планы противодействия коррупции на 2025 - 2028 годы в срок до 29 января 2025 г.</w:t>
      </w:r>
    </w:p>
    <w:p w:rsidR="00CE741C" w:rsidRDefault="00CE741C" w:rsidP="00CE741C">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3.2. Направлять в Управление по вопросам противодействия коррупции Судебного департамента в срок до 30 декабря 2025 г., 30 декабря 2026 г., 30 декабря 2027 г. промежуточные отчеты об исполнении планов и 30 декабря 2028 г. итоговые сводные отчеты об исполнении планов.</w:t>
      </w:r>
    </w:p>
    <w:p w:rsidR="00CE741C" w:rsidRDefault="00CE741C" w:rsidP="00CE741C">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Начальникам управлений Судебного департамента в субъектах Российской Федерации обеспечить единообразный подход к разработке планов противодействия коррупции в районных судах, гарнизонных военных судах, а также осуществить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их исполнением.</w:t>
      </w:r>
    </w:p>
    <w:p w:rsidR="00CE741C" w:rsidRDefault="00CE741C" w:rsidP="00CE741C">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 Управлению по вопросам противодействия коррупции:</w:t>
      </w:r>
    </w:p>
    <w:p w:rsidR="00CE741C" w:rsidRDefault="00CE741C" w:rsidP="00CE741C">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5.1. Подготовить и представить Генеральному директору Судебного департамента при Верховном Суде Российской Федерации в срок до 30 декабря 2025 г., 30 декабря 2026 </w:t>
      </w:r>
      <w:r>
        <w:rPr>
          <w:rFonts w:ascii="Times New Roman" w:hAnsi="Times New Roman" w:cs="Times New Roman"/>
          <w:sz w:val="24"/>
          <w:szCs w:val="24"/>
        </w:rPr>
        <w:lastRenderedPageBreak/>
        <w:t xml:space="preserve">г., 30 декабря 2027 г. промежуточные отчеты об исполнении </w:t>
      </w:r>
      <w:hyperlink w:anchor="Par38" w:history="1">
        <w:r>
          <w:rPr>
            <w:rFonts w:ascii="Times New Roman" w:hAnsi="Times New Roman" w:cs="Times New Roman"/>
            <w:color w:val="0000FF"/>
            <w:sz w:val="24"/>
            <w:szCs w:val="24"/>
          </w:rPr>
          <w:t>Плана</w:t>
        </w:r>
      </w:hyperlink>
      <w:r>
        <w:rPr>
          <w:rFonts w:ascii="Times New Roman" w:hAnsi="Times New Roman" w:cs="Times New Roman"/>
          <w:sz w:val="24"/>
          <w:szCs w:val="24"/>
        </w:rPr>
        <w:t xml:space="preserve">, до 30 декабря 2028 г. итоговый сводный отчет об исполнении </w:t>
      </w:r>
      <w:hyperlink w:anchor="Par38" w:history="1">
        <w:r>
          <w:rPr>
            <w:rFonts w:ascii="Times New Roman" w:hAnsi="Times New Roman" w:cs="Times New Roman"/>
            <w:color w:val="0000FF"/>
            <w:sz w:val="24"/>
            <w:szCs w:val="24"/>
          </w:rPr>
          <w:t>Плана</w:t>
        </w:r>
      </w:hyperlink>
      <w:r>
        <w:rPr>
          <w:rFonts w:ascii="Times New Roman" w:hAnsi="Times New Roman" w:cs="Times New Roman"/>
          <w:sz w:val="24"/>
          <w:szCs w:val="24"/>
        </w:rPr>
        <w:t>.</w:t>
      </w:r>
    </w:p>
    <w:p w:rsidR="00CE741C" w:rsidRDefault="00CE741C" w:rsidP="00CE741C">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5.2. При проведении комплексных и целевых проверок органов Судебного департамента проверять наличие планов по противодействию коррупции и их выполнение.</w:t>
      </w:r>
    </w:p>
    <w:p w:rsidR="00CE741C" w:rsidRDefault="00CE741C" w:rsidP="00CE741C">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Признать утратившим силу </w:t>
      </w:r>
      <w:hyperlink r:id="rId7" w:history="1">
        <w:r>
          <w:rPr>
            <w:rFonts w:ascii="Times New Roman" w:hAnsi="Times New Roman" w:cs="Times New Roman"/>
            <w:color w:val="0000FF"/>
            <w:sz w:val="24"/>
            <w:szCs w:val="24"/>
          </w:rPr>
          <w:t>приказ</w:t>
        </w:r>
      </w:hyperlink>
      <w:r>
        <w:rPr>
          <w:rFonts w:ascii="Times New Roman" w:hAnsi="Times New Roman" w:cs="Times New Roman"/>
          <w:sz w:val="24"/>
          <w:szCs w:val="24"/>
        </w:rPr>
        <w:t xml:space="preserve"> Судебного департамента при Верховном Суде Российской Федерации от 18 декабря 2023 г. N 274 "Об утверждении Плана противодействия коррупции в Судебном департаменте при Верховном Суде Российской Федерации на 2024 год" с 1 января 2025 г.</w:t>
      </w:r>
    </w:p>
    <w:p w:rsidR="00CE741C" w:rsidRDefault="00CE741C" w:rsidP="00CE741C">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7. </w:t>
      </w: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исполнением настоящего приказа оставляю за собой.</w:t>
      </w:r>
    </w:p>
    <w:p w:rsidR="00CE741C" w:rsidRDefault="00CE741C" w:rsidP="00CE741C">
      <w:pPr>
        <w:autoSpaceDE w:val="0"/>
        <w:autoSpaceDN w:val="0"/>
        <w:adjustRightInd w:val="0"/>
        <w:spacing w:after="0" w:line="240" w:lineRule="auto"/>
        <w:jc w:val="both"/>
        <w:rPr>
          <w:rFonts w:ascii="Times New Roman" w:hAnsi="Times New Roman" w:cs="Times New Roman"/>
          <w:sz w:val="24"/>
          <w:szCs w:val="24"/>
        </w:rPr>
      </w:pPr>
    </w:p>
    <w:p w:rsidR="00CE741C" w:rsidRDefault="00CE741C" w:rsidP="00CE741C">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Генеральный директор</w:t>
      </w:r>
    </w:p>
    <w:p w:rsidR="00CE741C" w:rsidRDefault="00CE741C" w:rsidP="00CE741C">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В.А.ИВАНОВ</w:t>
      </w:r>
    </w:p>
    <w:p w:rsidR="00CE741C" w:rsidRDefault="00CE741C" w:rsidP="00CE741C">
      <w:pPr>
        <w:autoSpaceDE w:val="0"/>
        <w:autoSpaceDN w:val="0"/>
        <w:adjustRightInd w:val="0"/>
        <w:spacing w:after="0" w:line="240" w:lineRule="auto"/>
        <w:jc w:val="both"/>
        <w:rPr>
          <w:rFonts w:ascii="Times New Roman" w:hAnsi="Times New Roman" w:cs="Times New Roman"/>
          <w:sz w:val="24"/>
          <w:szCs w:val="24"/>
        </w:rPr>
      </w:pPr>
    </w:p>
    <w:p w:rsidR="00CE741C" w:rsidRDefault="00CE741C" w:rsidP="00CE741C">
      <w:pPr>
        <w:autoSpaceDE w:val="0"/>
        <w:autoSpaceDN w:val="0"/>
        <w:adjustRightInd w:val="0"/>
        <w:spacing w:after="0" w:line="240" w:lineRule="auto"/>
        <w:jc w:val="both"/>
        <w:rPr>
          <w:rFonts w:ascii="Times New Roman" w:hAnsi="Times New Roman" w:cs="Times New Roman"/>
          <w:sz w:val="24"/>
          <w:szCs w:val="24"/>
        </w:rPr>
      </w:pPr>
    </w:p>
    <w:p w:rsidR="00CE741C" w:rsidRDefault="00CE741C" w:rsidP="00CE741C">
      <w:pPr>
        <w:autoSpaceDE w:val="0"/>
        <w:autoSpaceDN w:val="0"/>
        <w:adjustRightInd w:val="0"/>
        <w:spacing w:after="0" w:line="240" w:lineRule="auto"/>
        <w:jc w:val="both"/>
        <w:rPr>
          <w:rFonts w:ascii="Times New Roman" w:hAnsi="Times New Roman" w:cs="Times New Roman"/>
          <w:sz w:val="24"/>
          <w:szCs w:val="24"/>
        </w:rPr>
      </w:pPr>
    </w:p>
    <w:p w:rsidR="00CE741C" w:rsidRDefault="00CE741C" w:rsidP="00CE741C">
      <w:pPr>
        <w:autoSpaceDE w:val="0"/>
        <w:autoSpaceDN w:val="0"/>
        <w:adjustRightInd w:val="0"/>
        <w:spacing w:after="0" w:line="240" w:lineRule="auto"/>
        <w:jc w:val="both"/>
        <w:rPr>
          <w:rFonts w:ascii="Times New Roman" w:hAnsi="Times New Roman" w:cs="Times New Roman"/>
          <w:sz w:val="24"/>
          <w:szCs w:val="24"/>
        </w:rPr>
      </w:pPr>
    </w:p>
    <w:p w:rsidR="00CE741C" w:rsidRDefault="00CE741C" w:rsidP="00CE741C">
      <w:pPr>
        <w:autoSpaceDE w:val="0"/>
        <w:autoSpaceDN w:val="0"/>
        <w:adjustRightInd w:val="0"/>
        <w:spacing w:after="0" w:line="240" w:lineRule="auto"/>
        <w:jc w:val="both"/>
        <w:rPr>
          <w:rFonts w:ascii="Times New Roman" w:hAnsi="Times New Roman" w:cs="Times New Roman"/>
          <w:sz w:val="24"/>
          <w:szCs w:val="24"/>
        </w:rPr>
      </w:pPr>
    </w:p>
    <w:p w:rsidR="00CE741C" w:rsidRDefault="00CE741C" w:rsidP="00CE741C">
      <w:pPr>
        <w:autoSpaceDE w:val="0"/>
        <w:autoSpaceDN w:val="0"/>
        <w:adjustRightInd w:val="0"/>
        <w:spacing w:after="0" w:line="240" w:lineRule="auto"/>
        <w:jc w:val="right"/>
        <w:outlineLvl w:val="0"/>
        <w:rPr>
          <w:rFonts w:ascii="Times New Roman" w:hAnsi="Times New Roman" w:cs="Times New Roman"/>
          <w:sz w:val="24"/>
          <w:szCs w:val="24"/>
        </w:rPr>
      </w:pPr>
      <w:r>
        <w:rPr>
          <w:rFonts w:ascii="Times New Roman" w:hAnsi="Times New Roman" w:cs="Times New Roman"/>
          <w:sz w:val="24"/>
          <w:szCs w:val="24"/>
        </w:rPr>
        <w:t>Утвержден</w:t>
      </w:r>
    </w:p>
    <w:p w:rsidR="00CE741C" w:rsidRDefault="00CE741C" w:rsidP="00CE741C">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приказом Судебного департамента</w:t>
      </w:r>
    </w:p>
    <w:p w:rsidR="00CE741C" w:rsidRDefault="00CE741C" w:rsidP="00CE741C">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 Верховном Суде Российской Федерации</w:t>
      </w:r>
    </w:p>
    <w:p w:rsidR="00CE741C" w:rsidRDefault="00CE741C" w:rsidP="00CE741C">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28 декабря 2024 г. N 296</w:t>
      </w:r>
    </w:p>
    <w:p w:rsidR="00CE741C" w:rsidRDefault="00CE741C" w:rsidP="00CE741C">
      <w:pPr>
        <w:autoSpaceDE w:val="0"/>
        <w:autoSpaceDN w:val="0"/>
        <w:adjustRightInd w:val="0"/>
        <w:spacing w:after="0" w:line="240" w:lineRule="auto"/>
        <w:jc w:val="both"/>
        <w:rPr>
          <w:rFonts w:ascii="Times New Roman" w:hAnsi="Times New Roman" w:cs="Times New Roman"/>
          <w:sz w:val="24"/>
          <w:szCs w:val="24"/>
        </w:rPr>
      </w:pPr>
    </w:p>
    <w:p w:rsidR="00CE741C" w:rsidRDefault="00CE741C" w:rsidP="00CE741C">
      <w:pPr>
        <w:autoSpaceDE w:val="0"/>
        <w:autoSpaceDN w:val="0"/>
        <w:adjustRightInd w:val="0"/>
        <w:spacing w:after="0" w:line="240" w:lineRule="auto"/>
        <w:jc w:val="center"/>
        <w:rPr>
          <w:rFonts w:ascii="Times New Roman" w:hAnsi="Times New Roman" w:cs="Times New Roman"/>
          <w:b/>
          <w:bCs/>
          <w:sz w:val="24"/>
          <w:szCs w:val="24"/>
        </w:rPr>
      </w:pPr>
      <w:bookmarkStart w:id="0" w:name="Par38"/>
      <w:bookmarkEnd w:id="0"/>
      <w:r>
        <w:rPr>
          <w:rFonts w:ascii="Times New Roman" w:hAnsi="Times New Roman" w:cs="Times New Roman"/>
          <w:b/>
          <w:bCs/>
          <w:sz w:val="24"/>
          <w:szCs w:val="24"/>
        </w:rPr>
        <w:t>ПЛАН</w:t>
      </w:r>
    </w:p>
    <w:p w:rsidR="00CE741C" w:rsidRDefault="00CE741C" w:rsidP="00CE741C">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ПРОТИВОДЕЙСТВИЯ КОРРУПЦИИ В СУДЕБНОМ ДЕПАРТАМЕНТЕ</w:t>
      </w:r>
    </w:p>
    <w:p w:rsidR="00CE741C" w:rsidRDefault="00CE741C" w:rsidP="00CE741C">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ПРИ ВЕРХОВНОМ СУДЕ РОССИЙСКОЙ ФЕДЕРАЦИИ НА 2025 - 2028 ГОДЫ</w:t>
      </w:r>
    </w:p>
    <w:p w:rsidR="00CE741C" w:rsidRDefault="00CE741C" w:rsidP="00CE741C">
      <w:pPr>
        <w:autoSpaceDE w:val="0"/>
        <w:autoSpaceDN w:val="0"/>
        <w:adjustRightInd w:val="0"/>
        <w:spacing w:after="0" w:line="240" w:lineRule="auto"/>
        <w:jc w:val="both"/>
        <w:rPr>
          <w:rFonts w:ascii="Times New Roman" w:hAnsi="Times New Roman" w:cs="Times New Roman"/>
          <w:sz w:val="24"/>
          <w:szCs w:val="24"/>
        </w:rPr>
      </w:pPr>
    </w:p>
    <w:p w:rsidR="00CE741C" w:rsidRDefault="00CE741C" w:rsidP="00CE741C">
      <w:pPr>
        <w:autoSpaceDE w:val="0"/>
        <w:autoSpaceDN w:val="0"/>
        <w:adjustRightInd w:val="0"/>
        <w:spacing w:after="0" w:line="240" w:lineRule="auto"/>
        <w:rPr>
          <w:rFonts w:ascii="Times New Roman" w:hAnsi="Times New Roman" w:cs="Times New Roman"/>
          <w:sz w:val="24"/>
          <w:szCs w:val="24"/>
        </w:rPr>
        <w:sectPr w:rsidR="00CE741C">
          <w:headerReference w:type="even" r:id="rId8"/>
          <w:headerReference w:type="default" r:id="rId9"/>
          <w:footerReference w:type="even" r:id="rId10"/>
          <w:footerReference w:type="default" r:id="rId11"/>
          <w:headerReference w:type="first" r:id="rId12"/>
          <w:footerReference w:type="first" r:id="rId13"/>
          <w:pgSz w:w="11905" w:h="16838"/>
          <w:pgMar w:top="1134" w:right="850" w:bottom="1134" w:left="1701" w:header="0" w:footer="0" w:gutter="0"/>
          <w:cols w:space="720"/>
          <w:noEndnote/>
        </w:sectPr>
      </w:pPr>
    </w:p>
    <w:tbl>
      <w:tblPr>
        <w:tblW w:w="0" w:type="auto"/>
        <w:tblLayout w:type="fixed"/>
        <w:tblCellMar>
          <w:top w:w="102" w:type="dxa"/>
          <w:left w:w="62" w:type="dxa"/>
          <w:bottom w:w="102" w:type="dxa"/>
          <w:right w:w="62" w:type="dxa"/>
        </w:tblCellMar>
        <w:tblLook w:val="0000"/>
      </w:tblPr>
      <w:tblGrid>
        <w:gridCol w:w="686"/>
        <w:gridCol w:w="5159"/>
        <w:gridCol w:w="1757"/>
        <w:gridCol w:w="1701"/>
        <w:gridCol w:w="4252"/>
      </w:tblGrid>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N </w:t>
            </w:r>
            <w:proofErr w:type="spellStart"/>
            <w:proofErr w:type="gramStart"/>
            <w:r>
              <w:rPr>
                <w:rFonts w:ascii="Times New Roman" w:hAnsi="Times New Roman" w:cs="Times New Roman"/>
                <w:sz w:val="24"/>
                <w:szCs w:val="24"/>
              </w:rPr>
              <w:t>п</w:t>
            </w:r>
            <w:proofErr w:type="spellEnd"/>
            <w:proofErr w:type="gramEnd"/>
            <w:r>
              <w:rPr>
                <w:rFonts w:ascii="Times New Roman" w:hAnsi="Times New Roman" w:cs="Times New Roman"/>
                <w:sz w:val="24"/>
                <w:szCs w:val="24"/>
              </w:rPr>
              <w:t>/</w:t>
            </w:r>
            <w:proofErr w:type="spellStart"/>
            <w:r>
              <w:rPr>
                <w:rFonts w:ascii="Times New Roman" w:hAnsi="Times New Roman" w:cs="Times New Roman"/>
                <w:sz w:val="24"/>
                <w:szCs w:val="24"/>
              </w:rPr>
              <w:t>п</w:t>
            </w:r>
            <w:proofErr w:type="spellEnd"/>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мероприятия</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Ответственные исполнители</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Период проведения мероприятия</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Ожидаемый результат</w:t>
            </w:r>
          </w:p>
        </w:tc>
      </w:tr>
      <w:tr w:rsidR="00CE741C">
        <w:tc>
          <w:tcPr>
            <w:tcW w:w="13555" w:type="dxa"/>
            <w:gridSpan w:val="5"/>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1. Меры по совершенствованию нормативных правовых актов в сфере противодействия коррупции в Судебном департаменте</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Подготовка проектов нормативных правовых актов Судебного департамента для приведения нормативной правовой базы в соответствие с изменениями в законодательстве Российской Федерации, направленными на реализацию мер по противодействию коррупции</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структурные подразделения Судебного департамента,</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 (отв.)</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своевременная актуализация нормативной правовой базы Судебного департамента в связи с изменениями в </w:t>
            </w:r>
            <w:proofErr w:type="spellStart"/>
            <w:r>
              <w:rPr>
                <w:rFonts w:ascii="Times New Roman" w:hAnsi="Times New Roman" w:cs="Times New Roman"/>
                <w:sz w:val="24"/>
                <w:szCs w:val="24"/>
              </w:rPr>
              <w:t>антикоррупционном</w:t>
            </w:r>
            <w:proofErr w:type="spellEnd"/>
            <w:r>
              <w:rPr>
                <w:rFonts w:ascii="Times New Roman" w:hAnsi="Times New Roman" w:cs="Times New Roman"/>
                <w:sz w:val="24"/>
                <w:szCs w:val="24"/>
              </w:rPr>
              <w:t xml:space="preserve"> законодательстве Российской Федерации с учетом результатов оценки коррупционных рисков</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Проведение </w:t>
            </w:r>
            <w:proofErr w:type="spellStart"/>
            <w:r>
              <w:rPr>
                <w:rFonts w:ascii="Times New Roman" w:hAnsi="Times New Roman" w:cs="Times New Roman"/>
                <w:sz w:val="24"/>
                <w:szCs w:val="24"/>
              </w:rPr>
              <w:t>антикоррупционной</w:t>
            </w:r>
            <w:proofErr w:type="spellEnd"/>
            <w:r>
              <w:rPr>
                <w:rFonts w:ascii="Times New Roman" w:hAnsi="Times New Roman" w:cs="Times New Roman"/>
                <w:sz w:val="24"/>
                <w:szCs w:val="24"/>
              </w:rPr>
              <w:t xml:space="preserve"> экспертизы нормативных правовых актов и проектов нормативных правовых актов Судебного департамента</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ЮО</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выявление возможных </w:t>
            </w:r>
            <w:proofErr w:type="spellStart"/>
            <w:r>
              <w:rPr>
                <w:rFonts w:ascii="Times New Roman" w:hAnsi="Times New Roman" w:cs="Times New Roman"/>
                <w:sz w:val="24"/>
                <w:szCs w:val="24"/>
              </w:rPr>
              <w:t>коррупциогенных</w:t>
            </w:r>
            <w:proofErr w:type="spellEnd"/>
            <w:r>
              <w:rPr>
                <w:rFonts w:ascii="Times New Roman" w:hAnsi="Times New Roman" w:cs="Times New Roman"/>
                <w:sz w:val="24"/>
                <w:szCs w:val="24"/>
              </w:rPr>
              <w:t xml:space="preserve"> факторов и своевременное их устранение в нормативных правовых актах Судебного департамента</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Обеспечение проведения независимой </w:t>
            </w:r>
            <w:proofErr w:type="spellStart"/>
            <w:r>
              <w:rPr>
                <w:rFonts w:ascii="Times New Roman" w:hAnsi="Times New Roman" w:cs="Times New Roman"/>
                <w:sz w:val="24"/>
                <w:szCs w:val="24"/>
              </w:rPr>
              <w:t>антикоррупционной</w:t>
            </w:r>
            <w:proofErr w:type="spellEnd"/>
            <w:r>
              <w:rPr>
                <w:rFonts w:ascii="Times New Roman" w:hAnsi="Times New Roman" w:cs="Times New Roman"/>
                <w:sz w:val="24"/>
                <w:szCs w:val="24"/>
              </w:rPr>
              <w:t xml:space="preserve"> экспертизы проектов нормативных правовых актов Судебного департамента</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обеспечение взаимодействия Судебного департамента с институтами гражданского общества в целях выявления в проектах нормативных правовых актов Судебного департамента, затрагивающих права, свободы и обязанности человека и гражданина, устанавливающих правовой статус организаций или имеющих межведомственный характер, возможных </w:t>
            </w:r>
            <w:proofErr w:type="spellStart"/>
            <w:r>
              <w:rPr>
                <w:rFonts w:ascii="Times New Roman" w:hAnsi="Times New Roman" w:cs="Times New Roman"/>
                <w:sz w:val="24"/>
                <w:szCs w:val="24"/>
              </w:rPr>
              <w:t>коррупциогенных</w:t>
            </w:r>
            <w:proofErr w:type="spellEnd"/>
            <w:r>
              <w:rPr>
                <w:rFonts w:ascii="Times New Roman" w:hAnsi="Times New Roman" w:cs="Times New Roman"/>
                <w:sz w:val="24"/>
                <w:szCs w:val="24"/>
              </w:rPr>
              <w:t xml:space="preserve"> факторов и своевременного их устранения</w:t>
            </w:r>
          </w:p>
        </w:tc>
      </w:tr>
      <w:tr w:rsidR="00CE741C">
        <w:tc>
          <w:tcPr>
            <w:tcW w:w="13555" w:type="dxa"/>
            <w:gridSpan w:val="5"/>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 xml:space="preserve">2. Обеспечение соблюдения федеральными государственными гражданскими служащими Судебного департамента ограничений, </w:t>
            </w:r>
            <w:r>
              <w:rPr>
                <w:rFonts w:ascii="Times New Roman" w:hAnsi="Times New Roman" w:cs="Times New Roman"/>
                <w:sz w:val="24"/>
                <w:szCs w:val="24"/>
              </w:rPr>
              <w:lastRenderedPageBreak/>
              <w:t>запретов и требований к служебному поведению в связи с исполнением ими должностных обязанностей</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2.1.</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Обеспечение деятельности аттестационных комиссий, Конкурсной комиссии для проведения конкурса на замещение вакантной должности государственной гражданской службы в системе Судебного департамента, Комиссии по проведению служебных проверок</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УГС</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оценка профессиональной служебной деятельности, профессионального уровня государственных гражданских служащих, определение их соответствия замещаемым должностям и возможное наличие перспектив для карьерного роста осуществляются посредством проведения их аттестации созданной в указанных целях комиссией.</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 обнаружении проблемных вопросов, возникших в процессе профессиональной деятельности, и в целях установления наличия (отсутствия) вины ответственных лиц, фактов неисполнения или ненадлежащего исполнения возложенных на государственных гражданских служащих служебных обязанностей создаваемыми в каждом конкретном случае комиссиями осуществляется проведение служебных проверок.</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результате работы соответствующих комиссий ожидается формирование корпуса высокопрофессиональных, ответственных, квалифицированных работников, ориентированных на достижение высоких результатов в деле организационного обеспечения деятельности судов</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2.2.</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Обеспечение деятельности Комиссии по соблюдению требований к служебному поведению федеральных государственных гражданских служащих Судебного департамента, лиц, замещающих должности федеральной государственной гражданской службы в управлениях Судебного департамента в субъектах Российской Федерации, назначение на которые и освобождение от которых осуществляется Судебным департаментом, и работников, замещающих отдельные должности на основании трудового договора в организациях, созданных для выполнения задач, поставленных перед Судебным департаментом, и</w:t>
            </w:r>
            <w:proofErr w:type="gramEnd"/>
            <w:r>
              <w:rPr>
                <w:rFonts w:ascii="Times New Roman" w:hAnsi="Times New Roman" w:cs="Times New Roman"/>
                <w:sz w:val="24"/>
                <w:szCs w:val="24"/>
              </w:rPr>
              <w:t xml:space="preserve"> урегулированию конфликта интересов, Комиссии по противодействию коррупции в Судебном департаменте при Верховном Суде Российской Федерации</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обеспечение соблюдения федеральными государственными гражданскими служащими и работниками учреждений ограничений и запретов, требований о предотвращении или урегулировании конфликта интересов, требований к служебному (должностному) поведению, установленных законодательством Российской Федерации, совершенствование организации работы по противодействию коррупции в Судебном департаменте</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исполнением федеральными государственными гражданскими служащими Судебного департамента, начальниками управлений Судебного департамента в субъектах Российской Федерации, их заместителями обязанности по уведомлению представителя нанимателя, органов прокуратуры Российской Федерации и иных федеральных государственных органов обо всех случаях обращения к ним каких-либо лиц в целях склонения их к совершению коррупционных правонарушений</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исполнение федеральными государственными гражданскими служащими обязанностей, установленных в целях противодействия коррупции. Реализация принципа неотвратимости ответственности за совершение коррупционных правонарушений</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2.4.</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исполнением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 (отв.),</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УГС</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выявление случаев несоблюдения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 а также признаков наличия конфликта интересов</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исполнением федеральными государственными гражданскими служащими обязанности по уведомлению представителя нанимателя о возникновении конфликта интересов или о возможности его возникновения</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 (отв.),</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УГС</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 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обеспечение условий для исполнения обязанности по уведомлению представителя нанимателя о возникновении конфликта интересов или о возможности его возникновения</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Осуществление контроля </w:t>
            </w:r>
            <w:proofErr w:type="gramStart"/>
            <w:r>
              <w:rPr>
                <w:rFonts w:ascii="Times New Roman" w:hAnsi="Times New Roman" w:cs="Times New Roman"/>
                <w:sz w:val="24"/>
                <w:szCs w:val="24"/>
              </w:rPr>
              <w:t>за исполнением федеральными государственными гражданскими служащими обязанности по получению разрешения представителя нанимателя на участие на безвозмездной основе в управлении</w:t>
            </w:r>
            <w:proofErr w:type="gramEnd"/>
            <w:r>
              <w:rPr>
                <w:rFonts w:ascii="Times New Roman" w:hAnsi="Times New Roman" w:cs="Times New Roman"/>
                <w:sz w:val="24"/>
                <w:szCs w:val="24"/>
              </w:rPr>
              <w:t xml:space="preserve"> некоммерческими организациями</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 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выявление случаев несоблюдения федеральными государственными гражданскими служащими обязанности по получению разрешения представителя нанимателя на участие на безвозмездной основе в управлении некоммерческими организациями</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Осуществление контроля за исполнением </w:t>
            </w:r>
            <w:hyperlink r:id="rId14" w:history="1">
              <w:r>
                <w:rPr>
                  <w:rFonts w:ascii="Times New Roman" w:hAnsi="Times New Roman" w:cs="Times New Roman"/>
                  <w:color w:val="0000FF"/>
                  <w:sz w:val="24"/>
                  <w:szCs w:val="24"/>
                </w:rPr>
                <w:t>постановления</w:t>
              </w:r>
            </w:hyperlink>
            <w:r>
              <w:rPr>
                <w:rFonts w:ascii="Times New Roman" w:hAnsi="Times New Roman" w:cs="Times New Roman"/>
                <w:sz w:val="24"/>
                <w:szCs w:val="24"/>
              </w:rPr>
              <w:t xml:space="preserve"> Правительства Российской Федерации от 5 октября 2020 г. N 1602 "Положение о порядке участия федерального государственного гражданского служащего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w:t>
            </w:r>
            <w:r>
              <w:rPr>
                <w:rFonts w:ascii="Times New Roman" w:hAnsi="Times New Roman" w:cs="Times New Roman"/>
                <w:sz w:val="24"/>
                <w:szCs w:val="24"/>
              </w:rPr>
              <w:lastRenderedPageBreak/>
              <w:t>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w:t>
            </w:r>
            <w:proofErr w:type="gramEnd"/>
            <w:r>
              <w:rPr>
                <w:rFonts w:ascii="Times New Roman" w:hAnsi="Times New Roman" w:cs="Times New Roman"/>
                <w:sz w:val="24"/>
                <w:szCs w:val="24"/>
              </w:rPr>
              <w:t xml:space="preserve"> управления этой организации"</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УГС (отв.),</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 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выявление случаев несоблюдения федеральными государственными гражданскими служащими порядка участия федерального государственного гражданского служащего на безвозмездной основе в управлении коммерческой организацией, являющейся организацией государственной </w:t>
            </w:r>
            <w:r>
              <w:rPr>
                <w:rFonts w:ascii="Times New Roman" w:hAnsi="Times New Roman" w:cs="Times New Roman"/>
                <w:sz w:val="24"/>
                <w:szCs w:val="24"/>
              </w:rPr>
              <w:lastRenderedPageBreak/>
              <w:t>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w:t>
            </w:r>
            <w:proofErr w:type="gramEnd"/>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2.8.</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Реализация </w:t>
            </w:r>
            <w:hyperlink r:id="rId15" w:history="1">
              <w:r>
                <w:rPr>
                  <w:rFonts w:ascii="Times New Roman" w:hAnsi="Times New Roman" w:cs="Times New Roman"/>
                  <w:color w:val="0000FF"/>
                  <w:sz w:val="24"/>
                  <w:szCs w:val="24"/>
                </w:rPr>
                <w:t>постановления</w:t>
              </w:r>
            </w:hyperlink>
            <w:r>
              <w:rPr>
                <w:rFonts w:ascii="Times New Roman" w:hAnsi="Times New Roman" w:cs="Times New Roman"/>
                <w:sz w:val="24"/>
                <w:szCs w:val="24"/>
              </w:rPr>
              <w:t xml:space="preserve"> Правительства Российской Федерации от 5 марта 2018 г. N 228 "О реестре лиц, уволенных в связи с утратой доверия"</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УГС</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 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учет сведений об увольнении (о прекращении полномочий) лиц в связи с утратой доверия за совершение коррупционного правонарушения</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Сбор сведений об адресах сайтов и (или) страниц сайтов в информационно-телекоммуникационной сети "Интернет", на которых гражданами, претендующими на замещение должностей федеральной государственной гражданской службы в Судебном департаменте, и федеральными государственными гражданскими служащими, замещающими должности федеральной государственной гражданской службы в Судебном департаменте, размещались общедоступная информация, а также данные, позволяющие их идентифицировать</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УГС</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отношении граждан, претендующих на замещение должностей - по мере необходимости;</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отношении государственных служащих - ежегодно до 1 апреля</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выявление случаев несоблюдения требований законодательства о государственной гражданской службе Российской Федерации в части, касающейся непредставления сведений в срок, установленный законодательством Российской Федерации</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2.10.</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Сбор сведений о доходах, расходах, об имуществе и обязательствах имущественного характера федеральных государственных </w:t>
            </w:r>
            <w:r>
              <w:rPr>
                <w:rFonts w:ascii="Times New Roman" w:hAnsi="Times New Roman" w:cs="Times New Roman"/>
                <w:sz w:val="24"/>
                <w:szCs w:val="24"/>
              </w:rPr>
              <w:lastRenderedPageBreak/>
              <w:t>гражданских служащих Судебного департамента, начальников управлений Судебного департамента в субъектах Российской Федерации, их заместителей, а также их супруг (супругов) и несовершеннолетних детей за отчетные периоды</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 до 30 апреля включительно</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выявление </w:t>
            </w:r>
            <w:proofErr w:type="gramStart"/>
            <w:r>
              <w:rPr>
                <w:rFonts w:ascii="Times New Roman" w:hAnsi="Times New Roman" w:cs="Times New Roman"/>
                <w:sz w:val="24"/>
                <w:szCs w:val="24"/>
              </w:rPr>
              <w:t>признаков нарушения норм законодательства Российской Федерации</w:t>
            </w:r>
            <w:proofErr w:type="gramEnd"/>
            <w:r>
              <w:rPr>
                <w:rFonts w:ascii="Times New Roman" w:hAnsi="Times New Roman" w:cs="Times New Roman"/>
                <w:sz w:val="24"/>
                <w:szCs w:val="24"/>
              </w:rPr>
              <w:t xml:space="preserve"> о противодействии </w:t>
            </w:r>
            <w:r>
              <w:rPr>
                <w:rFonts w:ascii="Times New Roman" w:hAnsi="Times New Roman" w:cs="Times New Roman"/>
                <w:sz w:val="24"/>
                <w:szCs w:val="24"/>
              </w:rPr>
              <w:lastRenderedPageBreak/>
              <w:t>коррупции в части, касающейся выявления случаев непредставления сведений о доходах или представления с нарушением срока</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2.11.</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Подготовка и размещение в соответствии с требованиями </w:t>
            </w:r>
            <w:hyperlink r:id="rId16" w:history="1">
              <w:r>
                <w:rPr>
                  <w:rFonts w:ascii="Times New Roman" w:hAnsi="Times New Roman" w:cs="Times New Roman"/>
                  <w:color w:val="0000FF"/>
                  <w:sz w:val="24"/>
                  <w:szCs w:val="24"/>
                </w:rPr>
                <w:t>Указа</w:t>
              </w:r>
            </w:hyperlink>
            <w:r>
              <w:rPr>
                <w:rFonts w:ascii="Times New Roman" w:hAnsi="Times New Roman" w:cs="Times New Roman"/>
                <w:sz w:val="24"/>
                <w:szCs w:val="24"/>
              </w:rPr>
              <w:t xml:space="preserve"> Президента Российской Федерации от 8 июля 2013 г. N 613 "Вопросы противодействия коррупции" на официальном сайте Судебного департамента сведений о доходах, расходах, об имуществе и обязательствах имущественного характера федеральных государственных гражданских служащих Судебного департамента, начальников управлений Судебного департамента в субъектах Российской Федерации, их заместителей, а также их супруг (супругов) и несовершеннолетних детей</w:t>
            </w:r>
            <w:proofErr w:type="gramEnd"/>
            <w:r>
              <w:rPr>
                <w:rFonts w:ascii="Times New Roman" w:hAnsi="Times New Roman" w:cs="Times New Roman"/>
                <w:sz w:val="24"/>
                <w:szCs w:val="24"/>
              </w:rPr>
              <w:t xml:space="preserve"> за отчетные периоды</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 (отв.),</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ГУОПО</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срок, не превышающий 14 рабочих дней со дня истечения срока, установленного для их подачи</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обеспечение открытости и доступности информации о соблюдении федеральными государственными гражданскими служащими законодательства Российской Федерации о противодействии коррупции</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2.12.</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Обобщение сведений о доходах, расходах, об имуществе и обязательствах имущественного характера федеральных государственных гражданских служащих Судебного департамента, начальников управлений Судебного департамента в субъектах Российской Федерации, их заместителей, а также их супруг (супругов) и несовершеннолетних детей за отчетные периоды</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 до 30 июня</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выявление признаков нарушения законодательства Российской Федерации о противодействии коррупции в части, касающейся выявления случаев непредставления сведений о доходах</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2.13.</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Проведение анализа сведений о доходах, </w:t>
            </w:r>
            <w:r>
              <w:rPr>
                <w:rFonts w:ascii="Times New Roman" w:hAnsi="Times New Roman" w:cs="Times New Roman"/>
                <w:sz w:val="24"/>
                <w:szCs w:val="24"/>
              </w:rPr>
              <w:lastRenderedPageBreak/>
              <w:t>расходах, об имуществе и обязательствах имущественного характера федеральных государственных гражданских служащих Судебного департамента с использованием государственной информационной системы в области противодействия коррупции "Посейдон", а также их супруг (супругов) и несовершеннолетних детей за отчетные периоды</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ежегодно до 30 </w:t>
            </w:r>
            <w:r>
              <w:rPr>
                <w:rFonts w:ascii="Times New Roman" w:hAnsi="Times New Roman" w:cs="Times New Roman"/>
                <w:sz w:val="24"/>
                <w:szCs w:val="24"/>
              </w:rPr>
              <w:lastRenderedPageBreak/>
              <w:t>августа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выявление признаков нарушения </w:t>
            </w:r>
            <w:r>
              <w:rPr>
                <w:rFonts w:ascii="Times New Roman" w:hAnsi="Times New Roman" w:cs="Times New Roman"/>
                <w:sz w:val="24"/>
                <w:szCs w:val="24"/>
              </w:rPr>
              <w:lastRenderedPageBreak/>
              <w:t>законодательства Российской Федерации о противодействии коррупции в части представления неполных и недостоверных сведений о доходах</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2.14.</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Проведение анализа сведений о доходах, расходах, об имуществе и обязательствах имущественного характера начальников управлений Судебного департамента в субъектах Российской Федерации, их заместителей с использованием государственной информационной системы в области противодействия коррупции "Посейдон", а также их супруг (супругов) и несовершеннолетних детей за отчетные периоды</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 до 30 октября</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выявление признаков нарушения законодательства Российской Федерации о противодействии коррупции в части представления неполных и недостоверных сведений о доходах</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2.15.</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Осуществление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федеральной государственной гражданской службы, федеральными государственными гражданскими служащими Судебного департамента, начальниками управлений Судебного департамента в субъектах Российской Федерации, их заместителями</w:t>
            </w:r>
            <w:proofErr w:type="gramEnd"/>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 мере необходимости</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установление фактов нарушения законодательства Российской Федерации о противодействии коррупции</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2.16.</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соответствием </w:t>
            </w:r>
            <w:r>
              <w:rPr>
                <w:rFonts w:ascii="Times New Roman" w:hAnsi="Times New Roman" w:cs="Times New Roman"/>
                <w:sz w:val="24"/>
                <w:szCs w:val="24"/>
              </w:rPr>
              <w:lastRenderedPageBreak/>
              <w:t>расходов федеральных государственных гражданских служащих Судебного департамента, начальников управлений Судебного департамента в субъектах Российской Федерации, их заместителей, а также их супруг (супругов) и несовершеннолетних детей их доходам</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в течение </w:t>
            </w:r>
            <w:r>
              <w:rPr>
                <w:rFonts w:ascii="Times New Roman" w:hAnsi="Times New Roman" w:cs="Times New Roman"/>
                <w:sz w:val="24"/>
                <w:szCs w:val="24"/>
              </w:rPr>
              <w:lastRenderedPageBreak/>
              <w:t>отчетного периода,</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 мере необходимости</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установление фактов нарушения </w:t>
            </w:r>
            <w:r>
              <w:rPr>
                <w:rFonts w:ascii="Times New Roman" w:hAnsi="Times New Roman" w:cs="Times New Roman"/>
                <w:sz w:val="24"/>
                <w:szCs w:val="24"/>
              </w:rPr>
              <w:lastRenderedPageBreak/>
              <w:t>законодательства Российской Федерации о противодействии коррупции</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2.17.</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соблюдением федеральными государственными гражданскими служащими, включенными в соответствующий перечень,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выявление несоблюдения запретов, ограничений и требований, установленных </w:t>
            </w:r>
            <w:proofErr w:type="spellStart"/>
            <w:r>
              <w:rPr>
                <w:rFonts w:ascii="Times New Roman" w:hAnsi="Times New Roman" w:cs="Times New Roman"/>
                <w:sz w:val="24"/>
                <w:szCs w:val="24"/>
              </w:rPr>
              <w:t>антикоррупционным</w:t>
            </w:r>
            <w:proofErr w:type="spellEnd"/>
            <w:r>
              <w:rPr>
                <w:rFonts w:ascii="Times New Roman" w:hAnsi="Times New Roman" w:cs="Times New Roman"/>
                <w:sz w:val="24"/>
                <w:szCs w:val="24"/>
              </w:rPr>
              <w:t xml:space="preserve"> законодательством Российской Федерации</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2.18.</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соблюдением федеральными государственными гражданскими служащими запрета на занятие предпринимательской деятельностью лично или через доверенных лиц</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выявление несоблюдения запретов, ограничений и требований, установленных </w:t>
            </w:r>
            <w:proofErr w:type="spellStart"/>
            <w:r>
              <w:rPr>
                <w:rFonts w:ascii="Times New Roman" w:hAnsi="Times New Roman" w:cs="Times New Roman"/>
                <w:sz w:val="24"/>
                <w:szCs w:val="24"/>
              </w:rPr>
              <w:t>антикоррупционным</w:t>
            </w:r>
            <w:proofErr w:type="spellEnd"/>
            <w:r>
              <w:rPr>
                <w:rFonts w:ascii="Times New Roman" w:hAnsi="Times New Roman" w:cs="Times New Roman"/>
                <w:sz w:val="24"/>
                <w:szCs w:val="24"/>
              </w:rPr>
              <w:t xml:space="preserve"> законодательством Российской Федерации</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2.19.</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Проведение анализа сведений об адресах сайтов и (или) страниц сайтов в информационно-телекоммуникационной сети "Интернет", на которых гражданами, претендующими на замещение должностей федеральной государственной гражданской службы в Судебном департаменте, и федеральными государственными гражданскими служащими, </w:t>
            </w:r>
            <w:r>
              <w:rPr>
                <w:rFonts w:ascii="Times New Roman" w:hAnsi="Times New Roman" w:cs="Times New Roman"/>
                <w:sz w:val="24"/>
                <w:szCs w:val="24"/>
              </w:rPr>
              <w:lastRenderedPageBreak/>
              <w:t>замещающими должности федеральной государственной гражданской службы в Судебном департаменте, размещались общедоступная информация, а также данные, позволяющие их идентифицировать</w:t>
            </w:r>
            <w:proofErr w:type="gramEnd"/>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 мере необходимости</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выявление признаков несоблюдения принципов служебного поведения, поступков, порочащих честь и достоинство федеральных государственных гражданских служащих, а также конфликтных ситуаций, способных нанести ущерб их репутации или авторитету </w:t>
            </w:r>
            <w:r>
              <w:rPr>
                <w:rFonts w:ascii="Times New Roman" w:hAnsi="Times New Roman" w:cs="Times New Roman"/>
                <w:sz w:val="24"/>
                <w:szCs w:val="24"/>
              </w:rPr>
              <w:lastRenderedPageBreak/>
              <w:t>государственных органов</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2.20.</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Обеспечение принятия мер по повышению эффективности кадровой работы в части, касающейся ведения личных дел гражданских служащих, в том числе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актуализацией сведений, содержащихся в анкетах, представляемых при поступлении на федеральную государственную гражданскую службу, об их родственниках и свойственниках</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УГС</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актуализация анкет в соответствии с </w:t>
            </w:r>
            <w:hyperlink r:id="rId17" w:history="1">
              <w:r>
                <w:rPr>
                  <w:rFonts w:ascii="Times New Roman" w:hAnsi="Times New Roman" w:cs="Times New Roman"/>
                  <w:color w:val="0000FF"/>
                  <w:sz w:val="24"/>
                  <w:szCs w:val="24"/>
                </w:rPr>
                <w:t>Указом</w:t>
              </w:r>
            </w:hyperlink>
            <w:r>
              <w:rPr>
                <w:rFonts w:ascii="Times New Roman" w:hAnsi="Times New Roman" w:cs="Times New Roman"/>
                <w:sz w:val="24"/>
                <w:szCs w:val="24"/>
              </w:rPr>
              <w:t xml:space="preserve"> Президента Российской Федерации от 10.10.2024 N 870 (утверждена новая </w:t>
            </w:r>
            <w:hyperlink r:id="rId18" w:history="1">
              <w:r>
                <w:rPr>
                  <w:rFonts w:ascii="Times New Roman" w:hAnsi="Times New Roman" w:cs="Times New Roman"/>
                  <w:color w:val="0000FF"/>
                  <w:sz w:val="24"/>
                  <w:szCs w:val="24"/>
                </w:rPr>
                <w:t>форма</w:t>
              </w:r>
            </w:hyperlink>
            <w:r>
              <w:rPr>
                <w:rFonts w:ascii="Times New Roman" w:hAnsi="Times New Roman" w:cs="Times New Roman"/>
                <w:sz w:val="24"/>
                <w:szCs w:val="24"/>
              </w:rPr>
              <w:t xml:space="preserve"> анкеты государственных гражданских служащих)</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2.21.</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Осуществление анализа информации о деятельности комиссий по соблюдению требований к служебному поведению федеральных государственных гражданских служащих и урегулированию конфликта интересов, сформированных в управлениях Судебного департамента в субъектах Российской Федерации</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1 апреля,</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1 октября</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обеспечение единообразного подхода к организации деятельности комиссий по соблюдению требований к служебному поведению федеральных государственных гражданских служащих и урегулированию конфликта интересов, сформированных в управлениях Судебного департамента в субъектах Российской Федерации</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2.22.</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Ведение Реестра (списка) уволенных федеральных государственных гражданских служащих Судебного департамента при Верховном Суде Российской Федерации, рассмотрение уведомлений и обращений о заключении трудового договора и гражданско-правового договора на выполнение работ и оказание услуг с гражданином, ранее </w:t>
            </w:r>
            <w:r>
              <w:rPr>
                <w:rFonts w:ascii="Times New Roman" w:hAnsi="Times New Roman" w:cs="Times New Roman"/>
                <w:sz w:val="24"/>
                <w:szCs w:val="24"/>
              </w:rPr>
              <w:lastRenderedPageBreak/>
              <w:t>замещавшим должность федеральной государственной гражданской службы в Судебном департаменте</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УПК (отв.),</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УГС</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 мере необходимости</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выявление случаев несоблюдения гражданами, замещавшими должности федеральной государственной гражданской службы, ограничений при заключении ими после увольнения с федеральной государственной гражданской службы трудового договора и (или) гражданско-правового </w:t>
            </w:r>
            <w:r>
              <w:rPr>
                <w:rFonts w:ascii="Times New Roman" w:hAnsi="Times New Roman" w:cs="Times New Roman"/>
                <w:sz w:val="24"/>
                <w:szCs w:val="24"/>
              </w:rPr>
              <w:lastRenderedPageBreak/>
              <w:t>договора в случаях, предусмотренных законодательством Российской Федерации о противодействии коррупции</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2.23.</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Обеспечение представления сведений о ходе реализации мер по противодействию коррупции в судах и системе Судебного департамента</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структурные подразделения,</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ФГБУ ИАЦ Судебного департамента</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сроки, установленные Руководителем Администрации Президента Российской Федерации,</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Председателем Верховного Суда Российской Федерации</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проведение анализа и обобщения полученных сведений о ходе реализации мер по противодействию коррупции в судах и системе Судебного департамента, представление, направление информации в установленные сроки в Администрацию Президента Российской Федерации, Верховный Суд Российской Федерации</w:t>
            </w:r>
          </w:p>
        </w:tc>
      </w:tr>
      <w:tr w:rsidR="00CE741C">
        <w:tc>
          <w:tcPr>
            <w:tcW w:w="13555" w:type="dxa"/>
            <w:gridSpan w:val="5"/>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3. Обеспечение соблюдения законодательства Российской Федерации о противодействии коррупции при использовании бюджетных средств, государственного имущества, ресурсов, а также при осуществлении закупок товаров, работ и услуг для обеспечения государственных нужд в Судебном департаменте</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Осуществление мероприятий по повышению эффективности использования государственного имущества</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ГФЭУ,</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УКС,</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КРУ,</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АХУ,</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УИНФ</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обеспечение полной и своевременной регистрации вещных прав, заключенных договоров аренды, безвозмездного пользования, соглашений об установлении сервитутов на недвижимое имущество, согласий Судебного департамента, территориального управления </w:t>
            </w:r>
            <w:proofErr w:type="spellStart"/>
            <w:r>
              <w:rPr>
                <w:rFonts w:ascii="Times New Roman" w:hAnsi="Times New Roman" w:cs="Times New Roman"/>
                <w:sz w:val="24"/>
                <w:szCs w:val="24"/>
              </w:rPr>
              <w:t>Росимущества</w:t>
            </w:r>
            <w:proofErr w:type="spellEnd"/>
            <w:r>
              <w:rPr>
                <w:rFonts w:ascii="Times New Roman" w:hAnsi="Times New Roman" w:cs="Times New Roman"/>
                <w:sz w:val="24"/>
                <w:szCs w:val="24"/>
              </w:rPr>
              <w:t xml:space="preserve"> в субъектах Российской Федерации (при необходимости) на указанные действия.</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Отражение объектов недвижимого имущества в бухгалтерском учете. Своевременность и полнота отражения сведений, внесенных в реестр федерального имущества.</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Достижение превышения доходов федерального бюджета над расходами при управлении недвижимым имуществом, переданным (полученным) в аренду (безвозмездное пользование).</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Максимально полная инвентаризация объектов государственной собственности, разработка и реализация мер по повышению эффективности системы учета этих объектов и оформления прав на них.</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Повышение эффективности управления государственным имуществом с использованием всех современных методов и финансовых инструментов, детальная правовая регламентация процессов управления.</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Определение цели государственного управления по каждому объекту управления (группе объектов).</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Обеспечение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использованием и сохранностью государственного имущества</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3.2.</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Осуществление организационных мер по реализации программ Судебного департамента "Комплексный капитальный ремонт зданий </w:t>
            </w:r>
            <w:r>
              <w:rPr>
                <w:rFonts w:ascii="Times New Roman" w:hAnsi="Times New Roman" w:cs="Times New Roman"/>
                <w:sz w:val="24"/>
                <w:szCs w:val="24"/>
              </w:rPr>
              <w:lastRenderedPageBreak/>
              <w:t>федеральных судов общей юрисдикции и федеральных арбитражных судов на 2024 - 2026 годы", "Капитальный ремонт фасадов зданий федеральных судов общей юрисдикции и федеральных арбитражных судов на 2025 - 2027 годы"</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УКС</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проведение комплексного капитального ремонта зданий федеральных судов общей юрисдикции и федеральных </w:t>
            </w:r>
            <w:r>
              <w:rPr>
                <w:rFonts w:ascii="Times New Roman" w:hAnsi="Times New Roman" w:cs="Times New Roman"/>
                <w:sz w:val="24"/>
                <w:szCs w:val="24"/>
              </w:rPr>
              <w:lastRenderedPageBreak/>
              <w:t>арбитражных судов и капитального ремонта фасадов зданий федеральных судов общей юрисдикции и федеральных арбитражных судов.</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Восстановление утраченных в процессе эксплуатации технических характеристик зданий судов.</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Создание условий доступности зданий судов для инвалидов и других </w:t>
            </w:r>
            <w:proofErr w:type="spellStart"/>
            <w:r>
              <w:rPr>
                <w:rFonts w:ascii="Times New Roman" w:hAnsi="Times New Roman" w:cs="Times New Roman"/>
                <w:sz w:val="24"/>
                <w:szCs w:val="24"/>
              </w:rPr>
              <w:t>маломобильных</w:t>
            </w:r>
            <w:proofErr w:type="spellEnd"/>
            <w:r>
              <w:rPr>
                <w:rFonts w:ascii="Times New Roman" w:hAnsi="Times New Roman" w:cs="Times New Roman"/>
                <w:sz w:val="24"/>
                <w:szCs w:val="24"/>
              </w:rPr>
              <w:t xml:space="preserve"> групп населения.</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Приведение зданий судов и инженерных коммуникаций в соответствие с санитарно-эпидемиологическими нормами, требованиями экологической и пожарной безопасности, а также требованиями государственной охраны объектов культурного наследия.</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Улучшение </w:t>
            </w:r>
            <w:proofErr w:type="gramStart"/>
            <w:r>
              <w:rPr>
                <w:rFonts w:ascii="Times New Roman" w:hAnsi="Times New Roman" w:cs="Times New Roman"/>
                <w:sz w:val="24"/>
                <w:szCs w:val="24"/>
              </w:rPr>
              <w:t>эстетического вида</w:t>
            </w:r>
            <w:proofErr w:type="gramEnd"/>
            <w:r>
              <w:rPr>
                <w:rFonts w:ascii="Times New Roman" w:hAnsi="Times New Roman" w:cs="Times New Roman"/>
                <w:sz w:val="24"/>
                <w:szCs w:val="24"/>
              </w:rPr>
              <w:t xml:space="preserve"> и эксплуатационных показателей зданий судов.</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Повышение </w:t>
            </w:r>
            <w:proofErr w:type="spellStart"/>
            <w:r>
              <w:rPr>
                <w:rFonts w:ascii="Times New Roman" w:hAnsi="Times New Roman" w:cs="Times New Roman"/>
                <w:sz w:val="24"/>
                <w:szCs w:val="24"/>
              </w:rPr>
              <w:t>энергоэффективности</w:t>
            </w:r>
            <w:proofErr w:type="spellEnd"/>
            <w:r>
              <w:rPr>
                <w:rFonts w:ascii="Times New Roman" w:hAnsi="Times New Roman" w:cs="Times New Roman"/>
                <w:sz w:val="24"/>
                <w:szCs w:val="24"/>
              </w:rPr>
              <w:t xml:space="preserve"> зданий судов</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3.3.</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Организация и осуществление закупок товаров, работ и услуг для обеспечения государственных нужд в Судебном департаменте в соответствии с требованиями Федерального </w:t>
            </w:r>
            <w:hyperlink r:id="rId19"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Федерального </w:t>
            </w:r>
            <w:hyperlink r:id="rId20"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N 273-ФЗ, иных нормативных правовых актов, содержащих </w:t>
            </w:r>
            <w:r>
              <w:rPr>
                <w:rFonts w:ascii="Times New Roman" w:hAnsi="Times New Roman" w:cs="Times New Roman"/>
                <w:sz w:val="24"/>
                <w:szCs w:val="24"/>
              </w:rPr>
              <w:lastRenderedPageBreak/>
              <w:t>требования, направленные на предотвращение коррупционных правонарушений</w:t>
            </w:r>
            <w:proofErr w:type="gramEnd"/>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ГУОПО,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ГФЭУ,</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УГЗ (отв.),</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УГС,</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УСЗС,</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УИНФ,</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АХУ,</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ООУ,</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ЮО</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постоянно,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 мере необходимости</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повышение эффективности, результативности осуществления закупок товаров, работ, услуг, обеспечения гласности и прозрачности закупок.</w:t>
            </w:r>
          </w:p>
          <w:p w:rsidR="00CE741C" w:rsidRDefault="00CE741C">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Предотвращение фактов нарушения норм Федерального </w:t>
            </w:r>
            <w:hyperlink r:id="rId21"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5 апреля 2013 г. N 44-ФЗ "О контрактной системе в сфере закупок товаров, работ, </w:t>
            </w:r>
            <w:r>
              <w:rPr>
                <w:rFonts w:ascii="Times New Roman" w:hAnsi="Times New Roman" w:cs="Times New Roman"/>
                <w:sz w:val="24"/>
                <w:szCs w:val="24"/>
              </w:rPr>
              <w:lastRenderedPageBreak/>
              <w:t>услуг для обеспечения государственных и муниципальных нужд" в ходе формирования извещения о закупке и документации о закупке (при ее наличии), при заключении и исполнении государственного контракта, способствующих предоставлению необоснованных преференций контрагентам.</w:t>
            </w:r>
            <w:proofErr w:type="gramEnd"/>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Ограничение возможности должностным лицам получать какие-либо личные выгоды от проведения закупки. Исключение приемки товаров, работ, услуг низкого качества, либо несоответствующих условиям государственного контракта</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3.4.</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Осуществление при проведении контрольно-ревизионных мероприятий проверок соблюдения норм Федерального </w:t>
            </w:r>
            <w:hyperlink r:id="rId22" w:history="1">
              <w:r>
                <w:rPr>
                  <w:rFonts w:ascii="Times New Roman" w:hAnsi="Times New Roman" w:cs="Times New Roman"/>
                  <w:color w:val="0000FF"/>
                  <w:sz w:val="24"/>
                  <w:szCs w:val="24"/>
                </w:rPr>
                <w:t>закона</w:t>
              </w:r>
            </w:hyperlink>
            <w:r>
              <w:rPr>
                <w:rFonts w:ascii="Times New Roman" w:hAnsi="Times New Roman" w:cs="Times New Roman"/>
                <w:sz w:val="24"/>
                <w:szCs w:val="24"/>
              </w:rPr>
              <w:t xml:space="preserve"> от 5 апреля 2013 г. N 44-ФЗ "О контрактной системе в сфере закупок товаров, работ, услуг для обеспечения государственных и муниципальных нужд", в том числе: по возможности проводить индивидуальные беседы с руководителями организаций - победителями конкурсов (аукционов, запросов котировок) и (или) единственными поставщиками (подрядчиками, исполнителями) с целью выявления фактов коррупции, результаты</w:t>
            </w:r>
            <w:proofErr w:type="gramEnd"/>
            <w:r>
              <w:rPr>
                <w:rFonts w:ascii="Times New Roman" w:hAnsi="Times New Roman" w:cs="Times New Roman"/>
                <w:sz w:val="24"/>
                <w:szCs w:val="24"/>
              </w:rPr>
              <w:t xml:space="preserve"> оформлять протоколами бесед и приобщать их к материалам контрольно-ревизионных мероприятий</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КРУ</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 мере необходимости</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выявление возможных фактов нарушения требований законодательства в сфере закупок.</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Снижение коррупционных рисков при осуществлении закупок.</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Повышение уровня конкуренции и прозрачности при осуществлении закупок.</w:t>
            </w:r>
          </w:p>
          <w:p w:rsidR="00CE741C" w:rsidRDefault="00CE741C">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Экономия бюджетных ассигнований на закупки по результатам проведения конкурентных способов определения поставщиков подрядчиков, исполнителей).</w:t>
            </w:r>
            <w:proofErr w:type="gramEnd"/>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Повышение качества финансового менеджмента</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3.5.</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Осуществление обобщения и анализа информации по результатам мониторинга начальных (максимальных) цен при осуществлении закупок на поставку товаров (выполнение работ, оказание услуг) для государственных нужд</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КРУ</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соблюдение требований законодательства при планировании и осуществлении закупок (включение в план-график обоснованных объектов закупок; соблюдение порядка или формы обоснования начальной (максимальной) цены контракта; исполнение сроков утверждения плана-графика и его размещения в ЕИС в сфере закупок).</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Повышение уровня конкуренции и прозрачности при осуществлении закупок.</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Экономия бюджетных ассигнований на закупки по результатам проведения конкурентных способов определения поставщиков (подрядчиков, исполнителей).</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Повышение качества финансового менеджмента.</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Снижение коррупционных рисков при осуществлении закупок</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Осуществление мероприятий, направленных на выявление личной заинтересованности федеральных государственных гражданских служащих Судебного департамента, которая приводит или может привести к конфликту интересов, при осуществлении закупок товаров, работ и услуг</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своевременное выявление, предупреждение и урегулирование конфликта интересов в целях предотвращения коррупционных правонарушений при осуществлении закупок</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Осуществление внутреннего финансового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использованием средств </w:t>
            </w:r>
            <w:r>
              <w:rPr>
                <w:rFonts w:ascii="Times New Roman" w:hAnsi="Times New Roman" w:cs="Times New Roman"/>
                <w:sz w:val="24"/>
                <w:szCs w:val="24"/>
              </w:rPr>
              <w:lastRenderedPageBreak/>
              <w:t>федерального бюджета федеральными судами общей юрисдикции, федеральными арбитражными судами, органами и учреждениями Судебного департамента</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ГФЭУ,</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ГУОПО,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УКС,</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УСЗС,</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АХУ,</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УИНФ,</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ООУ,</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постоянно</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повышение экономности и результативности использования </w:t>
            </w:r>
            <w:r>
              <w:rPr>
                <w:rFonts w:ascii="Times New Roman" w:hAnsi="Times New Roman" w:cs="Times New Roman"/>
                <w:sz w:val="24"/>
                <w:szCs w:val="24"/>
              </w:rPr>
              <w:lastRenderedPageBreak/>
              <w:t>бюджетных средств</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3.8.</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Осуществление внутреннего финансового аудита</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КРУ</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повышение надежности внутреннего финансового контроля.</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Подтверждение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а также ведомственным (внутренним) актам, принятым в соответствии с </w:t>
            </w:r>
            <w:hyperlink r:id="rId23" w:history="1">
              <w:r>
                <w:rPr>
                  <w:rFonts w:ascii="Times New Roman" w:hAnsi="Times New Roman" w:cs="Times New Roman"/>
                  <w:color w:val="0000FF"/>
                  <w:sz w:val="24"/>
                  <w:szCs w:val="24"/>
                </w:rPr>
                <w:t>пунктом 5 статьи 264.1</w:t>
              </w:r>
            </w:hyperlink>
            <w:r>
              <w:rPr>
                <w:rFonts w:ascii="Times New Roman" w:hAnsi="Times New Roman" w:cs="Times New Roman"/>
                <w:sz w:val="24"/>
                <w:szCs w:val="24"/>
              </w:rPr>
              <w:t xml:space="preserve"> Бюджетного кодекса Российской Федерации.</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Повышение качества финансового менеджмента</w:t>
            </w:r>
          </w:p>
        </w:tc>
      </w:tr>
      <w:tr w:rsidR="00CE741C">
        <w:tc>
          <w:tcPr>
            <w:tcW w:w="13555" w:type="dxa"/>
            <w:gridSpan w:val="5"/>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4. Выявление и систематизация причин и условий проявления коррупции в деятельности Судебного департамента, мониторинг коррупционных рисков и их устранение</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4.1.</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Проведение оценки коррупционных рисков, возникающих при реализации Судебным департаментом своих функций</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 (отв.),</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структурные подразделения</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минимизация коррупционных рисков при реализации функций</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Проведение оценки коррупционных рисков, возникающих при осуществлении закупок товаров, работ и услуг для государственных нужд</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 (отв.),</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структурные подразделения</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минимизация коррупционных рисков при осуществлении закупок</w:t>
            </w:r>
          </w:p>
        </w:tc>
      </w:tr>
      <w:tr w:rsidR="00CE741C">
        <w:tc>
          <w:tcPr>
            <w:tcW w:w="13555" w:type="dxa"/>
            <w:gridSpan w:val="5"/>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lastRenderedPageBreak/>
              <w:t>5. Организация соблюдения законодательства Российской Федерации о противодействии коррупции и мероприятий по профессиональному развитию в области противодействия коррупции в федеральном государственном бюджетном учреждении "Информационно-аналитический центр поддержки ГАС "Правосудие"</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5.1.</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Проведение мониторинга ведения и наполнения разделов "Противодействие коррупции" на официальном сайте ФГБУ ИАЦ Судебного департамента</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1 декабря</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обеспечение открытости и доступности информации об </w:t>
            </w:r>
            <w:proofErr w:type="spellStart"/>
            <w:r>
              <w:rPr>
                <w:rFonts w:ascii="Times New Roman" w:hAnsi="Times New Roman" w:cs="Times New Roman"/>
                <w:sz w:val="24"/>
                <w:szCs w:val="24"/>
              </w:rPr>
              <w:t>антикоррупционной</w:t>
            </w:r>
            <w:proofErr w:type="spellEnd"/>
            <w:r>
              <w:rPr>
                <w:rFonts w:ascii="Times New Roman" w:hAnsi="Times New Roman" w:cs="Times New Roman"/>
                <w:sz w:val="24"/>
                <w:szCs w:val="24"/>
              </w:rPr>
              <w:t xml:space="preserve"> деятельности ФГБУ ИАЦ Судебного департамента</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5.2.</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исполнением работниками учреждения, созданного для выполнения задач, поставленных перед Судебным департаментом (далее - работники учреждения), обязанности по уведомлению представителя нанимателя, органов прокуратуры Российской Федерации и иных федеральных государственных органов обо всех случаях обращения к ним каких-либо лиц в целях склонения их к совершению коррупционных правонарушений</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исполнение работниками учреждения обязанностей, установленных в целях противодействия коррупции. Реализация принципа неотвратимости ответственности за совершение коррупционных правонарушений</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5.3.</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исполнением работниками учреждения обязанности по уведомлению представителя нанимателя о возникновении конфликта интересов или о возможности его возникновения</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исполнение работниками учреждения обязанности по уведомлению представителя нанимателя о возникновении конфликта интересов или о возможности его возникновения</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5.4.</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Сбор сведений о доходах, расходах, об имуществе и обязательствах имущественного характера работников учреждения, назначаемых и увольняемых Генеральным директором Судебного департамента при Верховном Суде Российской Федерации, а также их супруг </w:t>
            </w:r>
            <w:r>
              <w:rPr>
                <w:rFonts w:ascii="Times New Roman" w:hAnsi="Times New Roman" w:cs="Times New Roman"/>
                <w:sz w:val="24"/>
                <w:szCs w:val="24"/>
              </w:rPr>
              <w:lastRenderedPageBreak/>
              <w:t>(супругов) и несовершеннолетних детей за отчетные периоды</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30 апреля включительно</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выявление </w:t>
            </w:r>
            <w:proofErr w:type="gramStart"/>
            <w:r>
              <w:rPr>
                <w:rFonts w:ascii="Times New Roman" w:hAnsi="Times New Roman" w:cs="Times New Roman"/>
                <w:sz w:val="24"/>
                <w:szCs w:val="24"/>
              </w:rPr>
              <w:t>признаков нарушения норм законодательства Российской Федерации</w:t>
            </w:r>
            <w:proofErr w:type="gramEnd"/>
            <w:r>
              <w:rPr>
                <w:rFonts w:ascii="Times New Roman" w:hAnsi="Times New Roman" w:cs="Times New Roman"/>
                <w:sz w:val="24"/>
                <w:szCs w:val="24"/>
              </w:rPr>
              <w:t xml:space="preserve"> о противодействии коррупции в части, касающейся выявления случаев непредставления сведений о доходах или представления </w:t>
            </w:r>
            <w:r>
              <w:rPr>
                <w:rFonts w:ascii="Times New Roman" w:hAnsi="Times New Roman" w:cs="Times New Roman"/>
                <w:sz w:val="24"/>
                <w:szCs w:val="24"/>
              </w:rPr>
              <w:lastRenderedPageBreak/>
              <w:t>с нарушением срока</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5.5.</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Обобщение сведений о доходах, расходах, об имуществе и обязательствах имущественного характера работников учреждения, назначаемых и увольняемых Генеральным директором Судебного департамента при Верховном Суде Российской Федерации, а также их супруг (супругов) и несовершеннолетних детей за отчетные периоды</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30 июня</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выявление признаков </w:t>
            </w:r>
            <w:proofErr w:type="gramStart"/>
            <w:r>
              <w:rPr>
                <w:rFonts w:ascii="Times New Roman" w:hAnsi="Times New Roman" w:cs="Times New Roman"/>
                <w:sz w:val="24"/>
                <w:szCs w:val="24"/>
              </w:rPr>
              <w:t>нарушена</w:t>
            </w:r>
            <w:proofErr w:type="gramEnd"/>
            <w:r>
              <w:rPr>
                <w:rFonts w:ascii="Times New Roman" w:hAnsi="Times New Roman" w:cs="Times New Roman"/>
                <w:sz w:val="24"/>
                <w:szCs w:val="24"/>
              </w:rPr>
              <w:t xml:space="preserve"> законодательства Российской Федерации о противодействии коррупции, в части, касающейся выявления случаев непредставления сведений о доходах или представления с нарушением срока</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5.6.</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Подготовка и размещение в соответствии с требованиями </w:t>
            </w:r>
            <w:hyperlink r:id="rId24" w:history="1">
              <w:r>
                <w:rPr>
                  <w:rFonts w:ascii="Times New Roman" w:hAnsi="Times New Roman" w:cs="Times New Roman"/>
                  <w:color w:val="0000FF"/>
                  <w:sz w:val="24"/>
                  <w:szCs w:val="24"/>
                </w:rPr>
                <w:t>Указа</w:t>
              </w:r>
            </w:hyperlink>
            <w:r>
              <w:rPr>
                <w:rFonts w:ascii="Times New Roman" w:hAnsi="Times New Roman" w:cs="Times New Roman"/>
                <w:sz w:val="24"/>
                <w:szCs w:val="24"/>
              </w:rPr>
              <w:t xml:space="preserve"> Президента Российской Федерации от 8 июля 2013 г. N 613 "Вопросы противодействия коррупции" на официальном сайте Судебного департамента сведений о доходах, расходах, об имуществе и обязательствах имущественного характера работников учреждения, назначаемых и увольняемых Генеральным директором Судебного департамента при Верховном Суде Российской Федерации, а также их супруг (супругов) и несовершеннолетних детей за отчетные</w:t>
            </w:r>
            <w:proofErr w:type="gramEnd"/>
            <w:r>
              <w:rPr>
                <w:rFonts w:ascii="Times New Roman" w:hAnsi="Times New Roman" w:cs="Times New Roman"/>
                <w:sz w:val="24"/>
                <w:szCs w:val="24"/>
              </w:rPr>
              <w:t xml:space="preserve"> периоды</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 (отв.),</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ГУОПО</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срок, не превышающий 14 рабочих дней со дня истечения срока, установленного для их подачи</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обеспечение открытости и доступности информации о соблюдении работниками учреждений законодательства Российской Федерации о противодействии коррупции</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Проведение анализа сведений о доходах, расходах, об имуществе и обязательствах имущественного характера работников учреждения, замещающих должности, назначение на которые осуществляется руководителем учреждения, при замещении которых граждане обязаны представлять </w:t>
            </w:r>
            <w:r>
              <w:rPr>
                <w:rFonts w:ascii="Times New Roman" w:hAnsi="Times New Roman" w:cs="Times New Roman"/>
                <w:sz w:val="24"/>
                <w:szCs w:val="24"/>
              </w:rPr>
              <w:lastRenderedPageBreak/>
              <w:t>сведения о доходах, расходах, об имуществе и обязательствах имущественного характера, а также их супруг (супругов) и несовершеннолетних детей за отчетные периоды</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30 июля</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выявление признаков нарушения законодательства Российской Федерации о противодействии коррупции в части представления неполных и недостоверных сведений о доходах</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5.8.</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Проведение анализа сведений о доходах, расходах, об имуществе и обязательствах имущественного характера с использованием государственной информационной системы в области противодействия коррупции "Посейдон" работников учреждения, назначаемых и увольняемых Генеральным директором Судебного департамента при Верховном Суде Российской Федерации, а также их супруг (супругов) и несовершеннолетних детей за отчетные периоды</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30 августа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выявление признаков нарушения законодательства Российской Федерации о противодействии коррупции в части представления неполных и недостоверных сведений о доходах</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5.9.</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Осуществление проверки достоверности и полноты сведений о доходах, об имуществе и обязательствах имущественного характера, представляемых работниками учреждения</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ФГБУ ИАЦ Судебного департамента</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 мере необходимости</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установление фактов нарушения законодательства Российской Федерации о противодействии коррупции</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5.10.</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Осуществление </w:t>
            </w:r>
            <w:proofErr w:type="gramStart"/>
            <w:r>
              <w:rPr>
                <w:rFonts w:ascii="Times New Roman" w:hAnsi="Times New Roman" w:cs="Times New Roman"/>
                <w:sz w:val="24"/>
                <w:szCs w:val="24"/>
              </w:rPr>
              <w:t>контроля за</w:t>
            </w:r>
            <w:proofErr w:type="gramEnd"/>
            <w:r>
              <w:rPr>
                <w:rFonts w:ascii="Times New Roman" w:hAnsi="Times New Roman" w:cs="Times New Roman"/>
                <w:sz w:val="24"/>
                <w:szCs w:val="24"/>
              </w:rPr>
              <w:t xml:space="preserve"> соответствием расходов работников учреждения, а также их супруг (супругов) и несовершеннолетних детей доходу данных лиц и их супруг (супругов)</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ФГБУ ИАЦ Судебного департамента</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 мере необходимости</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установление фактов нарушения законодательства Российской Федерации о противодействии коррупции</w:t>
            </w:r>
          </w:p>
        </w:tc>
      </w:tr>
      <w:tr w:rsidR="00CE741C">
        <w:tc>
          <w:tcPr>
            <w:tcW w:w="13555" w:type="dxa"/>
            <w:gridSpan w:val="5"/>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t>6. Организация мероприятий по профессиональному развитию и обучению в области противодействия коррупции</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6.1.</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Осуществление комплекса организационных, разъяснительных и иных мер в сфере исполнения положений законодательства Российской Федерации о противодействии коррупции для федеральных государственных </w:t>
            </w:r>
            <w:r>
              <w:rPr>
                <w:rFonts w:ascii="Times New Roman" w:hAnsi="Times New Roman" w:cs="Times New Roman"/>
                <w:sz w:val="24"/>
                <w:szCs w:val="24"/>
              </w:rPr>
              <w:lastRenderedPageBreak/>
              <w:t>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в должностные обязанности которых входит организация работы по противодействию коррупции</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повышение уровня знания законодательства о противодействии коррупции федеральных государственных гражданских служащих судов и системы Судебного </w:t>
            </w:r>
            <w:r>
              <w:rPr>
                <w:rFonts w:ascii="Times New Roman" w:hAnsi="Times New Roman" w:cs="Times New Roman"/>
                <w:sz w:val="24"/>
                <w:szCs w:val="24"/>
              </w:rPr>
              <w:lastRenderedPageBreak/>
              <w:t>департамента с целью фактического применения полученных знаний в осуществляемой деятельности</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6.2.</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Организация проведения внутриведомственных мероприятий профессионального развития, направленных на изучение и применение основ законодательства Российской Федерации по противодействию коррупции, совершенствование компетенций по ключевым аспектам противодействия коррупции с федеральными государственными гражданскими служащими судов и системы Судебного департамента, в должностные обязанности которых входит организация работы по противодействию коррупции</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ООУ (организация мероприятий),</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 (проведение мероприятий)</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повышение уровня профессионализма, актуализация знаний федеральных государственных гражданских служащих федеральных судов и системы Судебного департамента, в должностные обязанности которых входит противодействие коррупции</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6.3.</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Организация участия гражданских служащих Судебного департамента, впервые поступивших на федеральную государственную гражданскую службу, во внутриведомственных мероприятиях по профессиональному развитию в области противодействия коррупции</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УГС,</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ООУ (отв.)</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ознакомление гражданских служащих, впервые поступивших на федеральную государственную гражданскую службу, с </w:t>
            </w:r>
            <w:proofErr w:type="spellStart"/>
            <w:r>
              <w:rPr>
                <w:rFonts w:ascii="Times New Roman" w:hAnsi="Times New Roman" w:cs="Times New Roman"/>
                <w:sz w:val="24"/>
                <w:szCs w:val="24"/>
              </w:rPr>
              <w:t>антикоррупционными</w:t>
            </w:r>
            <w:proofErr w:type="spellEnd"/>
            <w:r>
              <w:rPr>
                <w:rFonts w:ascii="Times New Roman" w:hAnsi="Times New Roman" w:cs="Times New Roman"/>
                <w:sz w:val="24"/>
                <w:szCs w:val="24"/>
              </w:rPr>
              <w:t xml:space="preserve"> стандартами, установленными федеральным законодательством и нормативными правовыми актами Судебного департамента</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6.4.</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Обеспечение участия федеральных государственных гражданских служащих федеральных судов общей юрисдикции, </w:t>
            </w:r>
            <w:r>
              <w:rPr>
                <w:rFonts w:ascii="Times New Roman" w:hAnsi="Times New Roman" w:cs="Times New Roman"/>
                <w:sz w:val="24"/>
                <w:szCs w:val="24"/>
              </w:rPr>
              <w:lastRenderedPageBreak/>
              <w:t xml:space="preserve">федеральных арбитражных судов, а также системы Судебного департамента, ответственных за организацию противодействия коррупции, в мероприятиях по профессиональному развитию в области противодействия коррупции, в том числе их </w:t>
            </w:r>
            <w:proofErr w:type="gramStart"/>
            <w:r>
              <w:rPr>
                <w:rFonts w:ascii="Times New Roman" w:hAnsi="Times New Roman" w:cs="Times New Roman"/>
                <w:sz w:val="24"/>
                <w:szCs w:val="24"/>
              </w:rPr>
              <w:t>обучение</w:t>
            </w:r>
            <w:proofErr w:type="gramEnd"/>
            <w:r>
              <w:rPr>
                <w:rFonts w:ascii="Times New Roman" w:hAnsi="Times New Roman" w:cs="Times New Roman"/>
                <w:sz w:val="24"/>
                <w:szCs w:val="24"/>
              </w:rPr>
              <w:t xml:space="preserve"> по дополнительным профессиональным программам в области противодействия коррупции</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УПК,</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ООУ (отв.)</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 года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повышение уровня профессионализма, актуализация знаний федеральных государственных гражданских </w:t>
            </w:r>
            <w:r>
              <w:rPr>
                <w:rFonts w:ascii="Times New Roman" w:hAnsi="Times New Roman" w:cs="Times New Roman"/>
                <w:sz w:val="24"/>
                <w:szCs w:val="24"/>
              </w:rPr>
              <w:lastRenderedPageBreak/>
              <w:t>служащих федеральных судов и системы Судебного департамента, в должностные обязанности которых входит противодействие коррупции</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6.5.</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Разъяснение порядка заполнения и представления федеральными государственными гражданскими служащими федеральных судов общей юрисдикции, федеральных арбитражных судов, системы Судебного департамента справок о доходах, расходах, об имуществе и обязательствах имущественного характера</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 xml:space="preserve"> также справок о доходах, расходах, об имуществе и обязательствах имущественного характера их супруг (супругов) и несовершеннолетних детей</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повышение качества заполнения гражданскими служащими справок о доходах, расходах, об имуществе и обязательствах имущественного характера, а также справок о доходах, расходах, об имуществе и обязательствах имущественного характера их супруг (супругов) и несовершеннолетних детей</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6.6.</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Обеспечение участия федеральных государственных гражданских служащих Судебного департамента, в должностные обязанности которых входит участие в проведении закупок товаров, работ, услуг для обеспечения государственных нужд, в мероприятиях по профессиональному развитию в области противодействия коррупции, в том числе их </w:t>
            </w:r>
            <w:proofErr w:type="gramStart"/>
            <w:r>
              <w:rPr>
                <w:rFonts w:ascii="Times New Roman" w:hAnsi="Times New Roman" w:cs="Times New Roman"/>
                <w:sz w:val="24"/>
                <w:szCs w:val="24"/>
              </w:rPr>
              <w:t>обучение</w:t>
            </w:r>
            <w:proofErr w:type="gramEnd"/>
            <w:r>
              <w:rPr>
                <w:rFonts w:ascii="Times New Roman" w:hAnsi="Times New Roman" w:cs="Times New Roman"/>
                <w:sz w:val="24"/>
                <w:szCs w:val="24"/>
              </w:rPr>
              <w:t xml:space="preserve"> по дополнительным профессиональным программам в области противодействия коррупции</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ГУОПО,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ГФЭУ,</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УГС,</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УСЗС,</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УИНФ,</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АХУ,</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УГЗ,</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ООУ (отв.)</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актуализация знаний о проявлениях коррупции в сфере закупок;</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актуализация знаний о механизмах противодействия коррупции при заключении государственных контрактов;</w:t>
            </w:r>
          </w:p>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актуализация знаний об ответственности за коррупционные нарушения в сфере закупок</w:t>
            </w:r>
          </w:p>
        </w:tc>
      </w:tr>
      <w:tr w:rsidR="00CE741C">
        <w:tc>
          <w:tcPr>
            <w:tcW w:w="13555" w:type="dxa"/>
            <w:gridSpan w:val="5"/>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outlineLvl w:val="1"/>
              <w:rPr>
                <w:rFonts w:ascii="Times New Roman" w:hAnsi="Times New Roman" w:cs="Times New Roman"/>
                <w:sz w:val="24"/>
                <w:szCs w:val="24"/>
              </w:rPr>
            </w:pPr>
            <w:r>
              <w:rPr>
                <w:rFonts w:ascii="Times New Roman" w:hAnsi="Times New Roman" w:cs="Times New Roman"/>
                <w:sz w:val="24"/>
                <w:szCs w:val="24"/>
              </w:rPr>
              <w:lastRenderedPageBreak/>
              <w:t>7. Взаимодействие с институтами гражданского общества, гражданами и организациями по вопросам противодействия коррупции, а также обеспечение доступности информации о деятельности Судебного департамента</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Проведение мониторинга печатных и электронных средств массовой информации по выявлению публикаций о проявлении коррупции в судах и системе Судебного департамента</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ГУОПО</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Выявление и предупреждение коррупционных правонарушений в деятельности органов судебной власти и системе Судебного департамента</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Проведение проверок по выявленным в печатных и электронных средствах массовой информации фактам проявления коррупции в судах и системе Судебного департамента и применение соответствующих мер реагирования</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установление фактов нарушения законодательства Российской Федерации о противодействии коррупции</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7.3.</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Размещение на официальном сайте Судебного департамента данных судебной статистики по делам коррупционной направленности</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ГУОПО</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30 апреля</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размещение на сайте Судебного департамента данных судебной статистики по делам коррупционной направленности</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7.4.</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Ведение и наполнение раздела "Противодействие коррупции" на официальном сайте Судебного департамента</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ГУОПО,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 (отв.)</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обеспечение открытости и доступности информации об </w:t>
            </w:r>
            <w:proofErr w:type="spellStart"/>
            <w:r>
              <w:rPr>
                <w:rFonts w:ascii="Times New Roman" w:hAnsi="Times New Roman" w:cs="Times New Roman"/>
                <w:sz w:val="24"/>
                <w:szCs w:val="24"/>
              </w:rPr>
              <w:t>антикоррупционной</w:t>
            </w:r>
            <w:proofErr w:type="spellEnd"/>
            <w:r>
              <w:rPr>
                <w:rFonts w:ascii="Times New Roman" w:hAnsi="Times New Roman" w:cs="Times New Roman"/>
                <w:sz w:val="24"/>
                <w:szCs w:val="24"/>
              </w:rPr>
              <w:t xml:space="preserve"> деятельности в Судебном департаменте</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7.5.</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Проведение мониторинга ведения и наполнения разделов "Противодействие коррупции" на официальных сайтах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и областных судов, судов городов федерального значения, судов автономной области и автономных округов, </w:t>
            </w:r>
            <w:r>
              <w:rPr>
                <w:rFonts w:ascii="Times New Roman" w:hAnsi="Times New Roman" w:cs="Times New Roman"/>
                <w:sz w:val="24"/>
                <w:szCs w:val="24"/>
              </w:rPr>
              <w:lastRenderedPageBreak/>
              <w:t>окружных (флотских) военных судов, федеральных арбитражных судов, а также управлений Судебного департамента в субъектах Российской Федерации</w:t>
            </w:r>
            <w:proofErr w:type="gramEnd"/>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1 декабря</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обеспечение открытости и доступности информации об </w:t>
            </w:r>
            <w:proofErr w:type="spellStart"/>
            <w:r>
              <w:rPr>
                <w:rFonts w:ascii="Times New Roman" w:hAnsi="Times New Roman" w:cs="Times New Roman"/>
                <w:sz w:val="24"/>
                <w:szCs w:val="24"/>
              </w:rPr>
              <w:t>антикоррупционной</w:t>
            </w:r>
            <w:proofErr w:type="spellEnd"/>
            <w:r>
              <w:rPr>
                <w:rFonts w:ascii="Times New Roman" w:hAnsi="Times New Roman" w:cs="Times New Roman"/>
                <w:sz w:val="24"/>
                <w:szCs w:val="24"/>
              </w:rPr>
              <w:t xml:space="preserve"> деятельности в федеральных судах общей юрисдикции, федеральных арбитражных судах и управлениях Судебного департамента в субъектах Российской Федерации</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7.6.</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Проведение мониторинга размещения сведений о доходах, расходах, об имуществе и обязательствах имущественного характера федеральных государственных гражданских служащих в рамках декларационных кампаний 2025 - 2028 годов на официальных сайтах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и областных судов, судов городов федерального значения, судов автономной области и автономных округов, окружных (флотских</w:t>
            </w:r>
            <w:proofErr w:type="gramEnd"/>
            <w:r>
              <w:rPr>
                <w:rFonts w:ascii="Times New Roman" w:hAnsi="Times New Roman" w:cs="Times New Roman"/>
                <w:sz w:val="24"/>
                <w:szCs w:val="24"/>
              </w:rPr>
              <w:t>) военных судов, федеральных арбитражных судов, а также управлений Судебного департамента в субъектах Российской Федерации</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ежегодно,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до 1 июня</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обеспечение открытости и доступности информации о доходах, расходах, об имуществе и обязательствах имущественного характера гражданских служащих</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7.7.</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Организация функционирования телефона доверия в Судебном департаменте по вопросам, связанным с проявлениями коррупции в судах и системе Судебного департамента</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АХУ (отв.)</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обеспечение эффективной системы обратной связи Судебного департамента с населением и институтами гражданского общества по вопросам противодействия коррупции</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7.8.</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Контроль за</w:t>
            </w:r>
            <w:proofErr w:type="gramEnd"/>
            <w:r>
              <w:rPr>
                <w:rFonts w:ascii="Times New Roman" w:hAnsi="Times New Roman" w:cs="Times New Roman"/>
                <w:sz w:val="24"/>
                <w:szCs w:val="24"/>
              </w:rPr>
              <w:t xml:space="preserve"> обеспечением организации работы телефонов доверия в судах и управлениях Судебного департамента в субъектах Российской Федерации</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обеспечение эффективной системы обратной связи с населением и институтами гражданского общества по вопросам противодействия коррупции в </w:t>
            </w:r>
            <w:r>
              <w:rPr>
                <w:rFonts w:ascii="Times New Roman" w:hAnsi="Times New Roman" w:cs="Times New Roman"/>
                <w:sz w:val="24"/>
                <w:szCs w:val="24"/>
              </w:rPr>
              <w:lastRenderedPageBreak/>
              <w:t>судах и управлениях Судебного департамента в субъектах Российской Федерации</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7.9.</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Осуществление взаимодействия с правоохранительными органами по вопросам противодействия коррупции</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УГС,</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КРУ,</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w:t>
            </w:r>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7.10.</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Осуществление взаимодействия с Комиссией Совета судей Российской Федерации по реализации мероприятий противодействия коррупции, урегулированию конфликтов интересов во внеслужебных отношениях и при исполнении судьями своих полномочий</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УПК</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постоянно,</w:t>
            </w:r>
          </w:p>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в течение отчетного периода</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практическое взаимодействие с Комиссией Совета судей Российской Федерации по реализации мероприятий противодействия коррупции, урегулированию конфликтов интересов во внеслужебных отношениях и при исполнении судьями своих полномочий, направленное на реализацию положений </w:t>
            </w:r>
            <w:proofErr w:type="spellStart"/>
            <w:r>
              <w:rPr>
                <w:rFonts w:ascii="Times New Roman" w:hAnsi="Times New Roman" w:cs="Times New Roman"/>
                <w:sz w:val="24"/>
                <w:szCs w:val="24"/>
              </w:rPr>
              <w:t>антикоррупционного</w:t>
            </w:r>
            <w:proofErr w:type="spellEnd"/>
            <w:r>
              <w:rPr>
                <w:rFonts w:ascii="Times New Roman" w:hAnsi="Times New Roman" w:cs="Times New Roman"/>
                <w:sz w:val="24"/>
                <w:szCs w:val="24"/>
              </w:rPr>
              <w:t xml:space="preserve"> законодательства и соблюдение судьями требований, установленных </w:t>
            </w:r>
            <w:hyperlink r:id="rId25"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Российской Федерации от 26 июня 1992 г. N 3132-I "О статусе судей в Российской Федерации" и </w:t>
            </w:r>
            <w:hyperlink r:id="rId26"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судейской этики</w:t>
            </w:r>
            <w:proofErr w:type="gramEnd"/>
          </w:p>
        </w:tc>
      </w:tr>
      <w:tr w:rsidR="00CE741C">
        <w:tc>
          <w:tcPr>
            <w:tcW w:w="686"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7.11.</w:t>
            </w:r>
          </w:p>
        </w:tc>
        <w:tc>
          <w:tcPr>
            <w:tcW w:w="5159"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Обобщение практики рассмотрения обращений граждан и организаций по фактам коррупции</w:t>
            </w:r>
          </w:p>
        </w:tc>
        <w:tc>
          <w:tcPr>
            <w:tcW w:w="1757"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УД</w:t>
            </w:r>
          </w:p>
        </w:tc>
        <w:tc>
          <w:tcPr>
            <w:tcW w:w="1701"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ежеквартально</w:t>
            </w:r>
          </w:p>
        </w:tc>
        <w:tc>
          <w:tcPr>
            <w:tcW w:w="4252" w:type="dxa"/>
            <w:tcBorders>
              <w:top w:val="single" w:sz="4" w:space="0" w:color="auto"/>
              <w:left w:val="single" w:sz="4" w:space="0" w:color="auto"/>
              <w:bottom w:val="single" w:sz="4" w:space="0" w:color="auto"/>
              <w:right w:val="single" w:sz="4" w:space="0" w:color="auto"/>
            </w:tcBorders>
          </w:tcPr>
          <w:p w:rsidR="00CE741C" w:rsidRDefault="00CE741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повышение результативности и эффективности работы с указанными обращениями</w:t>
            </w:r>
          </w:p>
        </w:tc>
      </w:tr>
    </w:tbl>
    <w:p w:rsidR="00CE741C" w:rsidRDefault="00CE741C" w:rsidP="00CE741C">
      <w:pPr>
        <w:autoSpaceDE w:val="0"/>
        <w:autoSpaceDN w:val="0"/>
        <w:adjustRightInd w:val="0"/>
        <w:spacing w:after="0" w:line="240" w:lineRule="auto"/>
        <w:jc w:val="both"/>
        <w:rPr>
          <w:rFonts w:ascii="Times New Roman" w:hAnsi="Times New Roman" w:cs="Times New Roman"/>
          <w:sz w:val="24"/>
          <w:szCs w:val="24"/>
        </w:rPr>
      </w:pPr>
    </w:p>
    <w:p w:rsidR="00CE741C" w:rsidRDefault="00CE741C" w:rsidP="00CE741C">
      <w:pPr>
        <w:autoSpaceDE w:val="0"/>
        <w:autoSpaceDN w:val="0"/>
        <w:adjustRightInd w:val="0"/>
        <w:spacing w:after="0" w:line="240" w:lineRule="auto"/>
        <w:jc w:val="both"/>
        <w:rPr>
          <w:rFonts w:ascii="Times New Roman" w:hAnsi="Times New Roman" w:cs="Times New Roman"/>
          <w:sz w:val="24"/>
          <w:szCs w:val="24"/>
        </w:rPr>
      </w:pPr>
    </w:p>
    <w:p w:rsidR="00CE741C" w:rsidRDefault="00CE741C" w:rsidP="00CE741C">
      <w:pPr>
        <w:pBdr>
          <w:top w:val="single" w:sz="6" w:space="0" w:color="auto"/>
        </w:pBdr>
        <w:autoSpaceDE w:val="0"/>
        <w:autoSpaceDN w:val="0"/>
        <w:adjustRightInd w:val="0"/>
        <w:spacing w:before="100" w:after="100" w:line="240" w:lineRule="auto"/>
        <w:jc w:val="both"/>
        <w:rPr>
          <w:rFonts w:ascii="Times New Roman" w:hAnsi="Times New Roman" w:cs="Times New Roman"/>
          <w:sz w:val="2"/>
          <w:szCs w:val="2"/>
        </w:rPr>
      </w:pPr>
    </w:p>
    <w:p w:rsidR="00000000" w:rsidRDefault="00CE741C"/>
    <w:sectPr w:rsidR="00000000" w:rsidSect="00A37606">
      <w:pgSz w:w="16838" w:h="11905" w:orient="landscape"/>
      <w:pgMar w:top="1701" w:right="1134" w:bottom="850" w:left="1134"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741C" w:rsidRDefault="00CE741C" w:rsidP="00CE741C">
      <w:pPr>
        <w:spacing w:after="0" w:line="240" w:lineRule="auto"/>
      </w:pPr>
      <w:r>
        <w:separator/>
      </w:r>
    </w:p>
  </w:endnote>
  <w:endnote w:type="continuationSeparator" w:id="1">
    <w:p w:rsidR="00CE741C" w:rsidRDefault="00CE741C" w:rsidP="00CE74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41C" w:rsidRDefault="00CE741C">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41C" w:rsidRDefault="00CE741C">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41C" w:rsidRDefault="00CE741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741C" w:rsidRDefault="00CE741C" w:rsidP="00CE741C">
      <w:pPr>
        <w:spacing w:after="0" w:line="240" w:lineRule="auto"/>
      </w:pPr>
      <w:r>
        <w:separator/>
      </w:r>
    </w:p>
  </w:footnote>
  <w:footnote w:type="continuationSeparator" w:id="1">
    <w:p w:rsidR="00CE741C" w:rsidRDefault="00CE741C" w:rsidP="00CE74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41C" w:rsidRDefault="00CE741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41C" w:rsidRDefault="00CE741C">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41C" w:rsidRDefault="00CE741C">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footnotePr>
    <w:footnote w:id="0"/>
    <w:footnote w:id="1"/>
  </w:footnotePr>
  <w:endnotePr>
    <w:endnote w:id="0"/>
    <w:endnote w:id="1"/>
  </w:endnotePr>
  <w:compat>
    <w:useFELayout/>
  </w:compat>
  <w:rsids>
    <w:rsidRoot w:val="00CE741C"/>
    <w:rsid w:val="00CE74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E741C"/>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CE741C"/>
  </w:style>
  <w:style w:type="paragraph" w:styleId="a5">
    <w:name w:val="footer"/>
    <w:basedOn w:val="a"/>
    <w:link w:val="a6"/>
    <w:uiPriority w:val="99"/>
    <w:semiHidden/>
    <w:unhideWhenUsed/>
    <w:rsid w:val="00CE741C"/>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E741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login.consultant.ru/link/?req=doc&amp;base=LAW&amp;n=487827&amp;dst=100035" TargetMode="External"/><Relationship Id="rId26" Type="http://schemas.openxmlformats.org/officeDocument/2006/relationships/hyperlink" Target="https://login.consultant.ru/link/?req=doc&amp;base=LAW&amp;n=433844"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83361" TargetMode="External"/><Relationship Id="rId7" Type="http://schemas.openxmlformats.org/officeDocument/2006/relationships/hyperlink" Target="https://login.consultant.ru/link/?req=doc&amp;base=LAW&amp;n=468007" TargetMode="External"/><Relationship Id="rId12" Type="http://schemas.openxmlformats.org/officeDocument/2006/relationships/header" Target="header3.xml"/><Relationship Id="rId17" Type="http://schemas.openxmlformats.org/officeDocument/2006/relationships/hyperlink" Target="https://login.consultant.ru/link/?req=doc&amp;base=LAW&amp;n=487827" TargetMode="External"/><Relationship Id="rId25" Type="http://schemas.openxmlformats.org/officeDocument/2006/relationships/hyperlink" Target="https://login.consultant.ru/link/?req=doc&amp;base=LAW&amp;n=451742" TargetMode="External"/><Relationship Id="rId2" Type="http://schemas.openxmlformats.org/officeDocument/2006/relationships/settings" Target="settings.xml"/><Relationship Id="rId16" Type="http://schemas.openxmlformats.org/officeDocument/2006/relationships/hyperlink" Target="https://login.consultant.ru/link/?req=doc&amp;base=LAW&amp;n=460651" TargetMode="External"/><Relationship Id="rId20" Type="http://schemas.openxmlformats.org/officeDocument/2006/relationships/hyperlink" Target="https://login.consultant.ru/link/?req=doc&amp;base=LAW&amp;n=482878" TargetMode="External"/><Relationship Id="rId1" Type="http://schemas.openxmlformats.org/officeDocument/2006/relationships/styles" Target="styles.xml"/><Relationship Id="rId6" Type="http://schemas.openxmlformats.org/officeDocument/2006/relationships/hyperlink" Target="https://login.consultant.ru/link/?req=doc&amp;base=LAW&amp;n=482878&amp;dst=100043" TargetMode="External"/><Relationship Id="rId11" Type="http://schemas.openxmlformats.org/officeDocument/2006/relationships/footer" Target="footer2.xml"/><Relationship Id="rId24" Type="http://schemas.openxmlformats.org/officeDocument/2006/relationships/hyperlink" Target="https://login.consultant.ru/link/?req=doc&amp;base=LAW&amp;n=460651" TargetMode="External"/><Relationship Id="rId5" Type="http://schemas.openxmlformats.org/officeDocument/2006/relationships/endnotes" Target="endnotes.xml"/><Relationship Id="rId15" Type="http://schemas.openxmlformats.org/officeDocument/2006/relationships/hyperlink" Target="https://login.consultant.ru/link/?req=doc&amp;base=LAW&amp;n=452198" TargetMode="External"/><Relationship Id="rId23" Type="http://schemas.openxmlformats.org/officeDocument/2006/relationships/hyperlink" Target="https://login.consultant.ru/link/?req=doc&amp;base=LAW&amp;n=503620&amp;dst=4925"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login.consultant.ru/link/?req=doc&amp;base=LAW&amp;n=483361" TargetMode="Externa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hyperlink" Target="https://login.consultant.ru/link/?req=doc&amp;base=LAW&amp;n=364393" TargetMode="External"/><Relationship Id="rId22" Type="http://schemas.openxmlformats.org/officeDocument/2006/relationships/hyperlink" Target="https://login.consultant.ru/link/?req=doc&amp;base=LAW&amp;n=483361"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6602</Words>
  <Characters>37632</Characters>
  <Application>Microsoft Office Word</Application>
  <DocSecurity>0</DocSecurity>
  <Lines>313</Lines>
  <Paragraphs>88</Paragraphs>
  <ScaleCrop>false</ScaleCrop>
  <Company/>
  <LinksUpToDate>false</LinksUpToDate>
  <CharactersWithSpaces>44146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a75.aklyapysheva</dc:creator>
  <cp:keywords/>
  <dc:description/>
  <cp:lastModifiedBy>a75.aklyapysheva</cp:lastModifiedBy>
  <cp:revision>2</cp:revision>
  <dcterms:created xsi:type="dcterms:W3CDTF">2025-05-16T08:14:00Z</dcterms:created>
  <dcterms:modified xsi:type="dcterms:W3CDTF">2025-05-16T08:15:00Z</dcterms:modified>
</cp:coreProperties>
</file>